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B49" w:rsidRDefault="00FA4B49"/>
    <w:tbl>
      <w:tblPr>
        <w:tblW w:w="0" w:type="auto"/>
        <w:tblLayout w:type="fixed"/>
        <w:tblLook w:val="0000" w:firstRow="0" w:lastRow="0" w:firstColumn="0" w:lastColumn="0" w:noHBand="0" w:noVBand="0"/>
      </w:tblPr>
      <w:tblGrid>
        <w:gridCol w:w="8510"/>
      </w:tblGrid>
      <w:tr w:rsidR="007B23FC" w:rsidTr="00421A4C">
        <w:tc>
          <w:tcPr>
            <w:tcW w:w="8510" w:type="dxa"/>
            <w:tcBorders>
              <w:bottom w:val="single" w:sz="18" w:space="0" w:color="auto"/>
            </w:tcBorders>
          </w:tcPr>
          <w:p w:rsidR="007B23FC" w:rsidRDefault="00BA55F3" w:rsidP="00A53B04">
            <w:pPr>
              <w:pStyle w:val="Infotext"/>
              <w:rPr>
                <w:rFonts w:ascii="Arial Black" w:hAnsi="Arial Black"/>
                <w:color w:val="999999"/>
                <w:sz w:val="36"/>
                <w:szCs w:val="36"/>
              </w:rPr>
            </w:pPr>
            <w:r>
              <w:rPr>
                <w:rFonts w:ascii="Arial Black" w:hAnsi="Arial Black"/>
                <w:noProof/>
                <w:color w:val="999999"/>
                <w:sz w:val="36"/>
                <w:szCs w:val="36"/>
                <w:lang w:eastAsia="en-GB"/>
              </w:rPr>
              <w:drawing>
                <wp:anchor distT="0" distB="0" distL="114300" distR="114300" simplePos="0" relativeHeight="251657216" behindDoc="0" locked="1" layoutInCell="1" allowOverlap="1" wp14:anchorId="0ECD102F" wp14:editId="6BF2978A">
                  <wp:simplePos x="0" y="0"/>
                  <wp:positionH relativeFrom="column">
                    <wp:posOffset>-85725</wp:posOffset>
                  </wp:positionH>
                  <wp:positionV relativeFrom="page">
                    <wp:posOffset>8255</wp:posOffset>
                  </wp:positionV>
                  <wp:extent cx="5406390" cy="869315"/>
                  <wp:effectExtent l="0" t="0" r="3810" b="6985"/>
                  <wp:wrapNone/>
                  <wp:docPr id="19" name="Picture 3" descr="Black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letterhead"/>
                          <pic:cNvPicPr>
                            <a:picLocks noChangeAspect="1" noChangeArrowheads="1"/>
                          </pic:cNvPicPr>
                        </pic:nvPicPr>
                        <pic:blipFill>
                          <a:blip r:embed="rId14">
                            <a:extLst>
                              <a:ext uri="{28A0092B-C50C-407E-A947-70E740481C1C}">
                                <a14:useLocalDpi xmlns:a14="http://schemas.microsoft.com/office/drawing/2010/main" val="0"/>
                              </a:ext>
                            </a:extLst>
                          </a:blip>
                          <a:srcRect l="29193"/>
                          <a:stretch>
                            <a:fillRect/>
                          </a:stretch>
                        </pic:blipFill>
                        <pic:spPr bwMode="auto">
                          <a:xfrm>
                            <a:off x="0" y="0"/>
                            <a:ext cx="5406390" cy="869315"/>
                          </a:xfrm>
                          <a:prstGeom prst="rect">
                            <a:avLst/>
                          </a:prstGeom>
                          <a:noFill/>
                        </pic:spPr>
                      </pic:pic>
                    </a:graphicData>
                  </a:graphic>
                  <wp14:sizeRelH relativeFrom="page">
                    <wp14:pctWidth>0</wp14:pctWidth>
                  </wp14:sizeRelH>
                  <wp14:sizeRelV relativeFrom="page">
                    <wp14:pctHeight>0</wp14:pctHeight>
                  </wp14:sizeRelV>
                </wp:anchor>
              </w:drawing>
            </w:r>
            <w:r w:rsidR="00BB07FC">
              <w:rPr>
                <w:rFonts w:ascii="Arial Black" w:hAnsi="Arial Black"/>
                <w:color w:val="999999"/>
                <w:sz w:val="36"/>
                <w:szCs w:val="36"/>
              </w:rPr>
              <w:t>4</w:t>
            </w:r>
            <w:r w:rsidR="007B23FC">
              <w:rPr>
                <w:rFonts w:ascii="Arial Black" w:hAnsi="Arial Black"/>
                <w:color w:val="999999"/>
                <w:sz w:val="36"/>
                <w:szCs w:val="36"/>
              </w:rPr>
              <w:t xml:space="preserve"> </w:t>
            </w:r>
          </w:p>
          <w:p w:rsidR="007B23FC" w:rsidRDefault="007B23FC" w:rsidP="00A53B04">
            <w:pPr>
              <w:pStyle w:val="Infotext"/>
              <w:rPr>
                <w:rFonts w:ascii="Arial Black" w:hAnsi="Arial Black"/>
                <w:color w:val="999999"/>
                <w:sz w:val="36"/>
                <w:szCs w:val="36"/>
              </w:rPr>
            </w:pPr>
          </w:p>
          <w:p w:rsidR="007B23FC" w:rsidRPr="007B23FC" w:rsidRDefault="007B23FC" w:rsidP="00A53B04">
            <w:pPr>
              <w:rPr>
                <w:rFonts w:ascii="Arial Black" w:hAnsi="Arial Black" w:cs="Arial"/>
                <w:szCs w:val="36"/>
              </w:rPr>
            </w:pPr>
          </w:p>
        </w:tc>
      </w:tr>
    </w:tbl>
    <w:p w:rsidR="004076C8" w:rsidRPr="0036201C" w:rsidRDefault="004076C8"/>
    <w:tbl>
      <w:tblPr>
        <w:tblW w:w="0" w:type="auto"/>
        <w:tblLayout w:type="fixed"/>
        <w:tblLook w:val="0000" w:firstRow="0" w:lastRow="0" w:firstColumn="0" w:lastColumn="0" w:noHBand="0" w:noVBand="0"/>
      </w:tblPr>
      <w:tblGrid>
        <w:gridCol w:w="3369"/>
        <w:gridCol w:w="5141"/>
      </w:tblGrid>
      <w:tr w:rsidR="00333FAA" w:rsidTr="002C04ED">
        <w:tc>
          <w:tcPr>
            <w:tcW w:w="3369" w:type="dxa"/>
            <w:tcBorders>
              <w:bottom w:val="single" w:sz="18" w:space="0" w:color="auto"/>
            </w:tcBorders>
          </w:tcPr>
          <w:p w:rsidR="00333FAA" w:rsidRPr="00B805DB" w:rsidRDefault="00333FAA" w:rsidP="00A53B04">
            <w:pPr>
              <w:pStyle w:val="Infotext"/>
              <w:rPr>
                <w:rFonts w:ascii="Arial Black" w:hAnsi="Arial Black"/>
                <w:color w:val="999999"/>
                <w:sz w:val="36"/>
                <w:szCs w:val="36"/>
              </w:rPr>
            </w:pPr>
            <w:r w:rsidRPr="00B805DB">
              <w:rPr>
                <w:rFonts w:ascii="Arial Black" w:hAnsi="Arial Black"/>
                <w:color w:val="999999"/>
                <w:sz w:val="36"/>
                <w:szCs w:val="36"/>
              </w:rPr>
              <w:t>REPORT FOR:</w:t>
            </w:r>
          </w:p>
          <w:p w:rsidR="00333FAA" w:rsidRPr="00B805DB" w:rsidRDefault="00333FAA" w:rsidP="00A53B04">
            <w:pPr>
              <w:pStyle w:val="Infotext"/>
              <w:rPr>
                <w:rFonts w:ascii="Arial Black" w:hAnsi="Arial Black" w:cs="Arial"/>
                <w:sz w:val="36"/>
                <w:szCs w:val="36"/>
              </w:rPr>
            </w:pPr>
          </w:p>
        </w:tc>
        <w:tc>
          <w:tcPr>
            <w:tcW w:w="5141" w:type="dxa"/>
            <w:tcBorders>
              <w:bottom w:val="single" w:sz="18" w:space="0" w:color="auto"/>
            </w:tcBorders>
          </w:tcPr>
          <w:p w:rsidR="00333FAA" w:rsidRPr="005E3A10" w:rsidRDefault="000660E5" w:rsidP="00A53B04">
            <w:pPr>
              <w:rPr>
                <w:rFonts w:ascii="Arial Black" w:hAnsi="Arial Black" w:cs="Arial"/>
                <w:sz w:val="36"/>
                <w:szCs w:val="36"/>
              </w:rPr>
            </w:pPr>
            <w:r>
              <w:rPr>
                <w:rFonts w:ascii="Arial Black" w:hAnsi="Arial Black" w:cs="Arial"/>
                <w:sz w:val="36"/>
                <w:szCs w:val="36"/>
              </w:rPr>
              <w:t>TRAFFIC &amp; ROAD SAFETY ADVISORY PANEL</w:t>
            </w:r>
          </w:p>
          <w:p w:rsidR="00333FAA" w:rsidRPr="005E3A10" w:rsidRDefault="00333FAA" w:rsidP="00A53B04">
            <w:pPr>
              <w:rPr>
                <w:rFonts w:ascii="Arial Black" w:hAnsi="Arial Black" w:cs="Arial"/>
                <w:szCs w:val="24"/>
              </w:rPr>
            </w:pPr>
          </w:p>
        </w:tc>
      </w:tr>
      <w:tr w:rsidR="00333FAA" w:rsidTr="00D32EAD">
        <w:tc>
          <w:tcPr>
            <w:tcW w:w="3369" w:type="dxa"/>
            <w:tcBorders>
              <w:top w:val="single" w:sz="18" w:space="0" w:color="auto"/>
            </w:tcBorders>
          </w:tcPr>
          <w:p w:rsidR="00333FAA" w:rsidRPr="00C13A5F" w:rsidRDefault="00333FAA" w:rsidP="00D32EAD">
            <w:pPr>
              <w:pStyle w:val="Infotext"/>
              <w:rPr>
                <w:rFonts w:ascii="Arial Black" w:hAnsi="Arial Black"/>
              </w:rPr>
            </w:pPr>
            <w:r w:rsidRPr="00C13A5F">
              <w:rPr>
                <w:rFonts w:ascii="Arial Black" w:hAnsi="Arial Black"/>
              </w:rPr>
              <w:t>Date</w:t>
            </w:r>
            <w:r>
              <w:rPr>
                <w:rFonts w:ascii="Arial Black" w:hAnsi="Arial Black"/>
              </w:rPr>
              <w:t xml:space="preserve"> of Meeting</w:t>
            </w:r>
            <w:r w:rsidRPr="00C13A5F">
              <w:rPr>
                <w:rFonts w:ascii="Arial Black" w:hAnsi="Arial Black"/>
              </w:rPr>
              <w:t>:</w:t>
            </w:r>
          </w:p>
          <w:p w:rsidR="00333FAA" w:rsidRPr="00C13A5F" w:rsidRDefault="00333FAA" w:rsidP="00D32EAD">
            <w:pPr>
              <w:pStyle w:val="Infotext"/>
              <w:rPr>
                <w:rFonts w:ascii="Arial Black" w:hAnsi="Arial Black" w:cs="Arial"/>
              </w:rPr>
            </w:pPr>
          </w:p>
        </w:tc>
        <w:tc>
          <w:tcPr>
            <w:tcW w:w="5141" w:type="dxa"/>
            <w:tcBorders>
              <w:top w:val="single" w:sz="18" w:space="0" w:color="auto"/>
            </w:tcBorders>
          </w:tcPr>
          <w:p w:rsidR="00333FAA" w:rsidRPr="00D32EAD" w:rsidRDefault="006F12A7" w:rsidP="00A479BC">
            <w:pPr>
              <w:rPr>
                <w:rFonts w:cs="Arial"/>
                <w:sz w:val="28"/>
                <w:szCs w:val="28"/>
              </w:rPr>
            </w:pPr>
            <w:r w:rsidRPr="00D32EAD">
              <w:rPr>
                <w:rFonts w:cs="Arial"/>
                <w:sz w:val="28"/>
                <w:szCs w:val="28"/>
              </w:rPr>
              <w:t>3</w:t>
            </w:r>
            <w:r w:rsidR="000C2261" w:rsidRPr="00D32EAD">
              <w:rPr>
                <w:rFonts w:cs="Arial"/>
                <w:sz w:val="28"/>
                <w:szCs w:val="28"/>
              </w:rPr>
              <w:t>1</w:t>
            </w:r>
            <w:r w:rsidRPr="00D32EAD">
              <w:rPr>
                <w:rFonts w:cs="Arial"/>
                <w:sz w:val="28"/>
                <w:szCs w:val="28"/>
              </w:rPr>
              <w:t>October</w:t>
            </w:r>
            <w:r w:rsidR="00BE410E" w:rsidRPr="00D32EAD">
              <w:rPr>
                <w:rFonts w:cs="Arial"/>
                <w:sz w:val="28"/>
                <w:szCs w:val="28"/>
              </w:rPr>
              <w:t xml:space="preserve"> 2018</w:t>
            </w:r>
          </w:p>
        </w:tc>
      </w:tr>
      <w:tr w:rsidR="00333FAA" w:rsidTr="00D32EAD">
        <w:tc>
          <w:tcPr>
            <w:tcW w:w="3369" w:type="dxa"/>
          </w:tcPr>
          <w:p w:rsidR="00333FAA" w:rsidRPr="00C13A5F" w:rsidRDefault="00333FAA" w:rsidP="00D32EAD">
            <w:pPr>
              <w:pStyle w:val="Infotext"/>
              <w:rPr>
                <w:rFonts w:ascii="Arial Black" w:hAnsi="Arial Black" w:cs="Arial"/>
              </w:rPr>
            </w:pPr>
            <w:r w:rsidRPr="00C13A5F">
              <w:rPr>
                <w:rFonts w:ascii="Arial Black" w:hAnsi="Arial Black" w:cs="Arial"/>
              </w:rPr>
              <w:t>Subject:</w:t>
            </w:r>
          </w:p>
          <w:p w:rsidR="00333FAA" w:rsidRPr="00C13A5F" w:rsidRDefault="00333FAA" w:rsidP="00D32EAD">
            <w:pPr>
              <w:rPr>
                <w:rFonts w:ascii="Arial Black" w:hAnsi="Arial Black"/>
              </w:rPr>
            </w:pPr>
          </w:p>
        </w:tc>
        <w:tc>
          <w:tcPr>
            <w:tcW w:w="5141" w:type="dxa"/>
          </w:tcPr>
          <w:p w:rsidR="00365AE5" w:rsidRPr="00D32EAD" w:rsidRDefault="00365AE5" w:rsidP="00D32EAD">
            <w:pPr>
              <w:rPr>
                <w:rFonts w:cs="Arial"/>
                <w:b/>
                <w:sz w:val="28"/>
                <w:szCs w:val="28"/>
              </w:rPr>
            </w:pPr>
            <w:r w:rsidRPr="00D32EAD">
              <w:rPr>
                <w:rFonts w:cs="Arial"/>
                <w:b/>
                <w:sz w:val="28"/>
                <w:szCs w:val="28"/>
              </w:rPr>
              <w:t>INFORMATION REPORT</w:t>
            </w:r>
          </w:p>
          <w:p w:rsidR="00333FAA" w:rsidRDefault="005A5786" w:rsidP="00A479BC">
            <w:pPr>
              <w:rPr>
                <w:rFonts w:cs="Arial"/>
                <w:sz w:val="28"/>
                <w:szCs w:val="28"/>
              </w:rPr>
            </w:pPr>
            <w:r w:rsidRPr="00D32EAD">
              <w:rPr>
                <w:rFonts w:cs="Arial"/>
                <w:sz w:val="28"/>
                <w:szCs w:val="28"/>
              </w:rPr>
              <w:t xml:space="preserve">Wealdstone Liveable Neighbourhood </w:t>
            </w:r>
            <w:r w:rsidR="00A479BC">
              <w:rPr>
                <w:rFonts w:cs="Arial"/>
                <w:sz w:val="28"/>
                <w:szCs w:val="28"/>
              </w:rPr>
              <w:t>B</w:t>
            </w:r>
            <w:r w:rsidRPr="00D32EAD">
              <w:rPr>
                <w:rFonts w:cs="Arial"/>
                <w:sz w:val="28"/>
                <w:szCs w:val="28"/>
              </w:rPr>
              <w:t>id</w:t>
            </w:r>
          </w:p>
          <w:p w:rsidR="00A479BC" w:rsidRPr="00D32EAD" w:rsidRDefault="00A479BC" w:rsidP="00A479BC">
            <w:pPr>
              <w:rPr>
                <w:rFonts w:cs="Arial"/>
                <w:sz w:val="28"/>
                <w:szCs w:val="28"/>
              </w:rPr>
            </w:pPr>
          </w:p>
        </w:tc>
      </w:tr>
      <w:tr w:rsidR="00333FAA" w:rsidTr="00D32EAD">
        <w:tc>
          <w:tcPr>
            <w:tcW w:w="3369" w:type="dxa"/>
          </w:tcPr>
          <w:p w:rsidR="00333FAA" w:rsidRPr="00C13A5F" w:rsidRDefault="00333FAA" w:rsidP="00D32EAD">
            <w:pPr>
              <w:pStyle w:val="Infotext"/>
              <w:rPr>
                <w:rFonts w:ascii="Arial Black" w:hAnsi="Arial Black" w:cs="Arial"/>
              </w:rPr>
            </w:pPr>
            <w:r w:rsidRPr="00C13A5F">
              <w:rPr>
                <w:rFonts w:ascii="Arial Black" w:hAnsi="Arial Black" w:cs="Arial"/>
              </w:rPr>
              <w:t xml:space="preserve">Key Decision: </w:t>
            </w:r>
          </w:p>
          <w:p w:rsidR="00333FAA" w:rsidRPr="00C13A5F" w:rsidRDefault="00333FAA" w:rsidP="00D32EAD">
            <w:pPr>
              <w:pStyle w:val="Infotext"/>
              <w:rPr>
                <w:rFonts w:ascii="Arial Black" w:hAnsi="Arial Black" w:cs="Arial"/>
              </w:rPr>
            </w:pPr>
          </w:p>
        </w:tc>
        <w:tc>
          <w:tcPr>
            <w:tcW w:w="5141" w:type="dxa"/>
          </w:tcPr>
          <w:p w:rsidR="00BE410E" w:rsidRPr="00D32EAD" w:rsidRDefault="00537CD6" w:rsidP="003410EB">
            <w:pPr>
              <w:pStyle w:val="Infotext"/>
              <w:rPr>
                <w:rFonts w:cs="Arial"/>
                <w:szCs w:val="28"/>
              </w:rPr>
            </w:pPr>
            <w:r>
              <w:rPr>
                <w:rFonts w:cs="Arial"/>
              </w:rPr>
              <w:t>No</w:t>
            </w:r>
            <w:r w:rsidRPr="00D32EAD">
              <w:rPr>
                <w:rFonts w:cs="Arial"/>
                <w:szCs w:val="28"/>
              </w:rPr>
              <w:t xml:space="preserve"> </w:t>
            </w:r>
          </w:p>
        </w:tc>
      </w:tr>
      <w:tr w:rsidR="001C7E35" w:rsidTr="00D32EAD">
        <w:tc>
          <w:tcPr>
            <w:tcW w:w="3369" w:type="dxa"/>
          </w:tcPr>
          <w:p w:rsidR="001C7E35" w:rsidRPr="00C13A5F" w:rsidRDefault="001C7E35" w:rsidP="00D32EAD">
            <w:pPr>
              <w:pStyle w:val="Infotext"/>
              <w:rPr>
                <w:rFonts w:ascii="Arial Black" w:hAnsi="Arial Black" w:cs="Arial"/>
              </w:rPr>
            </w:pPr>
            <w:r w:rsidRPr="00C13A5F">
              <w:rPr>
                <w:rFonts w:ascii="Arial Black" w:hAnsi="Arial Black" w:cs="Arial"/>
              </w:rPr>
              <w:t>Responsible Officer:</w:t>
            </w:r>
          </w:p>
          <w:p w:rsidR="001C7E35" w:rsidRPr="00C13A5F" w:rsidRDefault="001C7E35" w:rsidP="00D32EAD">
            <w:pPr>
              <w:pStyle w:val="Infotext"/>
              <w:rPr>
                <w:rFonts w:ascii="Arial Black" w:hAnsi="Arial Black" w:cs="Arial"/>
              </w:rPr>
            </w:pPr>
          </w:p>
        </w:tc>
        <w:tc>
          <w:tcPr>
            <w:tcW w:w="5141" w:type="dxa"/>
          </w:tcPr>
          <w:p w:rsidR="001C7E35" w:rsidRPr="00D32EAD" w:rsidRDefault="00BE410E" w:rsidP="00D32EAD">
            <w:pPr>
              <w:pStyle w:val="Infotext"/>
              <w:rPr>
                <w:rFonts w:cs="Arial"/>
                <w:szCs w:val="28"/>
              </w:rPr>
            </w:pPr>
            <w:r w:rsidRPr="00D32EAD">
              <w:rPr>
                <w:rFonts w:cs="Arial"/>
                <w:szCs w:val="28"/>
              </w:rPr>
              <w:t>Paul Walker</w:t>
            </w:r>
            <w:bookmarkStart w:id="0" w:name="_GoBack"/>
            <w:bookmarkEnd w:id="0"/>
            <w:r w:rsidRPr="00D32EAD">
              <w:rPr>
                <w:rFonts w:cs="Arial"/>
                <w:szCs w:val="28"/>
              </w:rPr>
              <w:t>, Corporate Director - Community</w:t>
            </w:r>
          </w:p>
          <w:p w:rsidR="001C7E35" w:rsidRPr="00D32EAD" w:rsidRDefault="001C7E35" w:rsidP="00D32EAD">
            <w:pPr>
              <w:pStyle w:val="Infotext"/>
              <w:rPr>
                <w:rFonts w:cs="Arial"/>
                <w:szCs w:val="28"/>
              </w:rPr>
            </w:pPr>
          </w:p>
        </w:tc>
      </w:tr>
      <w:tr w:rsidR="001C7E35" w:rsidTr="00D32EAD">
        <w:tc>
          <w:tcPr>
            <w:tcW w:w="3369" w:type="dxa"/>
          </w:tcPr>
          <w:p w:rsidR="001C7E35" w:rsidRPr="00DB6C3D" w:rsidRDefault="001C7E35" w:rsidP="00D32EAD">
            <w:pPr>
              <w:pStyle w:val="Infotext"/>
              <w:rPr>
                <w:rFonts w:ascii="Arial Black" w:hAnsi="Arial Black"/>
              </w:rPr>
            </w:pPr>
            <w:r w:rsidRPr="00DB6C3D">
              <w:rPr>
                <w:rFonts w:ascii="Arial Black" w:hAnsi="Arial Black"/>
              </w:rPr>
              <w:t>Portfolio Holder:</w:t>
            </w:r>
          </w:p>
          <w:p w:rsidR="001C7E35" w:rsidRPr="00C13A5F" w:rsidRDefault="001C7E35" w:rsidP="00D32EAD">
            <w:pPr>
              <w:pStyle w:val="BodyText"/>
              <w:rPr>
                <w:rFonts w:ascii="Arial Black" w:hAnsi="Arial Black"/>
              </w:rPr>
            </w:pPr>
          </w:p>
        </w:tc>
        <w:tc>
          <w:tcPr>
            <w:tcW w:w="5141" w:type="dxa"/>
          </w:tcPr>
          <w:p w:rsidR="001C7E35" w:rsidRDefault="000F3AE9" w:rsidP="00A479BC">
            <w:pPr>
              <w:pStyle w:val="Infotext"/>
              <w:rPr>
                <w:rFonts w:cs="Arial"/>
                <w:szCs w:val="28"/>
              </w:rPr>
            </w:pPr>
            <w:r w:rsidRPr="00D32EAD">
              <w:rPr>
                <w:rFonts w:cs="Arial"/>
                <w:szCs w:val="28"/>
              </w:rPr>
              <w:t>Councillor Varsha Parmar</w:t>
            </w:r>
            <w:r w:rsidR="00115DF3">
              <w:rPr>
                <w:rFonts w:cs="Arial"/>
                <w:szCs w:val="28"/>
              </w:rPr>
              <w:t xml:space="preserve"> -</w:t>
            </w:r>
            <w:r w:rsidRPr="00D32EAD">
              <w:rPr>
                <w:rFonts w:cs="Arial"/>
                <w:szCs w:val="28"/>
              </w:rPr>
              <w:t xml:space="preserve"> Portfolio Holder </w:t>
            </w:r>
            <w:r w:rsidR="00115DF3">
              <w:rPr>
                <w:rFonts w:cs="Arial"/>
                <w:szCs w:val="28"/>
              </w:rPr>
              <w:t>for</w:t>
            </w:r>
            <w:r w:rsidRPr="00D32EAD">
              <w:rPr>
                <w:rFonts w:cs="Arial"/>
                <w:szCs w:val="28"/>
              </w:rPr>
              <w:t xml:space="preserve"> </w:t>
            </w:r>
            <w:r w:rsidRPr="00D32EAD">
              <w:rPr>
                <w:rFonts w:cs="Arial"/>
                <w:vanish/>
                <w:szCs w:val="28"/>
              </w:rPr>
              <w:t xml:space="preserve">older for the </w:t>
            </w:r>
            <w:r w:rsidRPr="00D32EAD">
              <w:rPr>
                <w:rFonts w:cs="Arial"/>
                <w:szCs w:val="28"/>
              </w:rPr>
              <w:t xml:space="preserve">Environment </w:t>
            </w:r>
          </w:p>
          <w:p w:rsidR="00A479BC" w:rsidRPr="00D32EAD" w:rsidRDefault="00A479BC" w:rsidP="00A479BC">
            <w:pPr>
              <w:pStyle w:val="Infotext"/>
              <w:rPr>
                <w:rFonts w:cs="Arial"/>
                <w:szCs w:val="28"/>
              </w:rPr>
            </w:pPr>
          </w:p>
        </w:tc>
      </w:tr>
      <w:tr w:rsidR="001C7E35" w:rsidTr="00D32EAD">
        <w:tc>
          <w:tcPr>
            <w:tcW w:w="3369" w:type="dxa"/>
          </w:tcPr>
          <w:p w:rsidR="001C7E35" w:rsidRPr="00DB6C3D" w:rsidRDefault="001C7E35" w:rsidP="00D32EAD">
            <w:pPr>
              <w:pStyle w:val="Infotext"/>
              <w:rPr>
                <w:rFonts w:ascii="Arial Black" w:hAnsi="Arial Black"/>
              </w:rPr>
            </w:pPr>
            <w:r w:rsidRPr="00DB6C3D">
              <w:rPr>
                <w:rFonts w:ascii="Arial Black" w:hAnsi="Arial Black"/>
              </w:rPr>
              <w:t>Exempt:</w:t>
            </w:r>
          </w:p>
          <w:p w:rsidR="001C7E35" w:rsidRPr="00C13A5F" w:rsidRDefault="001C7E35" w:rsidP="00D32EAD">
            <w:pPr>
              <w:pStyle w:val="BodyText"/>
              <w:rPr>
                <w:rFonts w:ascii="Arial Black" w:hAnsi="Arial Black"/>
              </w:rPr>
            </w:pPr>
          </w:p>
        </w:tc>
        <w:tc>
          <w:tcPr>
            <w:tcW w:w="5141" w:type="dxa"/>
          </w:tcPr>
          <w:p w:rsidR="001C7E35" w:rsidRPr="00D32EAD" w:rsidRDefault="001C7E35" w:rsidP="00D32EAD">
            <w:pPr>
              <w:pStyle w:val="Infotext"/>
              <w:rPr>
                <w:rFonts w:cs="Arial"/>
                <w:szCs w:val="28"/>
              </w:rPr>
            </w:pPr>
            <w:r w:rsidRPr="00D32EAD">
              <w:rPr>
                <w:rFonts w:cs="Arial"/>
                <w:szCs w:val="28"/>
              </w:rPr>
              <w:t>No</w:t>
            </w:r>
          </w:p>
          <w:p w:rsidR="001C7E35" w:rsidRPr="00D32EAD" w:rsidRDefault="001C7E35" w:rsidP="00D32EAD">
            <w:pPr>
              <w:pStyle w:val="Infotext"/>
              <w:rPr>
                <w:rFonts w:cs="Arial"/>
                <w:color w:val="FF0000"/>
                <w:szCs w:val="28"/>
              </w:rPr>
            </w:pPr>
          </w:p>
          <w:p w:rsidR="001C7E35" w:rsidRPr="00D32EAD" w:rsidRDefault="001C7E35" w:rsidP="00D32EAD">
            <w:pPr>
              <w:pStyle w:val="Infotext"/>
              <w:rPr>
                <w:rFonts w:cs="Arial"/>
                <w:color w:val="FF0000"/>
                <w:szCs w:val="28"/>
              </w:rPr>
            </w:pPr>
          </w:p>
        </w:tc>
      </w:tr>
      <w:tr w:rsidR="001C7E35" w:rsidTr="00D32EAD">
        <w:tc>
          <w:tcPr>
            <w:tcW w:w="3369" w:type="dxa"/>
          </w:tcPr>
          <w:p w:rsidR="001C7E35" w:rsidRPr="00DB6C3D" w:rsidRDefault="001C7E35" w:rsidP="00D32EAD">
            <w:pPr>
              <w:pStyle w:val="Infotext"/>
              <w:rPr>
                <w:rFonts w:ascii="Arial Black" w:hAnsi="Arial Black"/>
              </w:rPr>
            </w:pPr>
            <w:r w:rsidRPr="00DB6C3D">
              <w:rPr>
                <w:rFonts w:ascii="Arial Black" w:hAnsi="Arial Black"/>
              </w:rPr>
              <w:t>Decision subject to Call-in:</w:t>
            </w:r>
          </w:p>
          <w:p w:rsidR="001C7E35" w:rsidRPr="00C13A5F" w:rsidRDefault="001C7E35" w:rsidP="00D32EAD">
            <w:pPr>
              <w:pStyle w:val="BodyText"/>
              <w:rPr>
                <w:rFonts w:ascii="Arial Black" w:hAnsi="Arial Black"/>
              </w:rPr>
            </w:pPr>
          </w:p>
        </w:tc>
        <w:tc>
          <w:tcPr>
            <w:tcW w:w="5141" w:type="dxa"/>
          </w:tcPr>
          <w:p w:rsidR="00714BEE" w:rsidRPr="00D32EAD" w:rsidRDefault="005124DF" w:rsidP="00D32EAD">
            <w:pPr>
              <w:rPr>
                <w:rFonts w:cs="Arial"/>
                <w:sz w:val="28"/>
                <w:szCs w:val="28"/>
              </w:rPr>
            </w:pPr>
            <w:r w:rsidRPr="00D32EAD">
              <w:rPr>
                <w:rFonts w:cs="Arial"/>
                <w:sz w:val="28"/>
                <w:szCs w:val="28"/>
              </w:rPr>
              <w:t>No</w:t>
            </w:r>
            <w:r w:rsidR="003410EB" w:rsidRPr="003410EB">
              <w:rPr>
                <w:rFonts w:cs="Arial"/>
                <w:sz w:val="28"/>
                <w:szCs w:val="28"/>
              </w:rPr>
              <w:t>, report is for information</w:t>
            </w:r>
          </w:p>
        </w:tc>
      </w:tr>
      <w:tr w:rsidR="001C7E35" w:rsidTr="00D32EAD">
        <w:tc>
          <w:tcPr>
            <w:tcW w:w="3369" w:type="dxa"/>
          </w:tcPr>
          <w:p w:rsidR="001C7E35" w:rsidRDefault="001C7E35" w:rsidP="00D32EAD">
            <w:pPr>
              <w:pStyle w:val="Infotext"/>
              <w:rPr>
                <w:rFonts w:ascii="Arial Black" w:hAnsi="Arial Black" w:cs="Arial"/>
              </w:rPr>
            </w:pPr>
            <w:r>
              <w:rPr>
                <w:rFonts w:ascii="Arial Black" w:hAnsi="Arial Black" w:cs="Arial"/>
              </w:rPr>
              <w:t>Wards affected:</w:t>
            </w:r>
          </w:p>
          <w:p w:rsidR="001C7E35" w:rsidRPr="00C13A5F" w:rsidRDefault="001C7E35" w:rsidP="00D32EAD">
            <w:pPr>
              <w:pStyle w:val="Infotext"/>
              <w:rPr>
                <w:rFonts w:ascii="Arial Black" w:hAnsi="Arial Black" w:cs="Arial"/>
              </w:rPr>
            </w:pPr>
          </w:p>
        </w:tc>
        <w:tc>
          <w:tcPr>
            <w:tcW w:w="5141" w:type="dxa"/>
          </w:tcPr>
          <w:p w:rsidR="001C7E35" w:rsidRPr="00D32EAD" w:rsidRDefault="001C41B8" w:rsidP="00D32EAD">
            <w:pPr>
              <w:rPr>
                <w:rFonts w:cs="Arial"/>
                <w:sz w:val="28"/>
                <w:szCs w:val="28"/>
              </w:rPr>
            </w:pPr>
            <w:r w:rsidRPr="00D32EAD">
              <w:rPr>
                <w:rFonts w:cs="Arial"/>
                <w:sz w:val="28"/>
                <w:szCs w:val="28"/>
              </w:rPr>
              <w:t>All</w:t>
            </w:r>
          </w:p>
        </w:tc>
      </w:tr>
      <w:tr w:rsidR="001C7E35" w:rsidTr="00D32EAD">
        <w:tc>
          <w:tcPr>
            <w:tcW w:w="3369" w:type="dxa"/>
          </w:tcPr>
          <w:p w:rsidR="001C7E35" w:rsidRPr="00C13A5F" w:rsidRDefault="001C7E35" w:rsidP="00D32EAD">
            <w:pPr>
              <w:pStyle w:val="Infotext"/>
              <w:rPr>
                <w:rFonts w:ascii="Arial Black" w:hAnsi="Arial Black" w:cs="Arial"/>
              </w:rPr>
            </w:pPr>
            <w:r w:rsidRPr="00C13A5F">
              <w:rPr>
                <w:rFonts w:ascii="Arial Black" w:hAnsi="Arial Black" w:cs="Arial"/>
              </w:rPr>
              <w:t>Enclosures:</w:t>
            </w:r>
          </w:p>
          <w:p w:rsidR="001C7E35" w:rsidRPr="00C13A5F" w:rsidRDefault="001C7E35" w:rsidP="00D32EAD">
            <w:pPr>
              <w:pStyle w:val="Infotext"/>
              <w:rPr>
                <w:rFonts w:ascii="Arial Black" w:hAnsi="Arial Black" w:cs="Arial"/>
              </w:rPr>
            </w:pPr>
          </w:p>
        </w:tc>
        <w:tc>
          <w:tcPr>
            <w:tcW w:w="5141" w:type="dxa"/>
          </w:tcPr>
          <w:p w:rsidR="005124DF" w:rsidRDefault="008A3F80" w:rsidP="00D32EAD">
            <w:pPr>
              <w:pStyle w:val="Infotext"/>
              <w:rPr>
                <w:szCs w:val="28"/>
              </w:rPr>
            </w:pPr>
            <w:r w:rsidRPr="00537CD6">
              <w:rPr>
                <w:b/>
                <w:szCs w:val="28"/>
              </w:rPr>
              <w:t xml:space="preserve">Appendix </w:t>
            </w:r>
            <w:r w:rsidR="000660E5" w:rsidRPr="00537CD6">
              <w:rPr>
                <w:b/>
                <w:szCs w:val="28"/>
              </w:rPr>
              <w:t>A</w:t>
            </w:r>
            <w:r w:rsidRPr="00D32EAD">
              <w:rPr>
                <w:szCs w:val="28"/>
              </w:rPr>
              <w:t xml:space="preserve"> </w:t>
            </w:r>
            <w:r w:rsidR="00537CD6">
              <w:rPr>
                <w:szCs w:val="28"/>
              </w:rPr>
              <w:t>–</w:t>
            </w:r>
            <w:r w:rsidRPr="00D32EAD">
              <w:rPr>
                <w:szCs w:val="28"/>
              </w:rPr>
              <w:t xml:space="preserve"> </w:t>
            </w:r>
            <w:r w:rsidR="00537CD6">
              <w:rPr>
                <w:szCs w:val="28"/>
              </w:rPr>
              <w:t>travel gateways and connections</w:t>
            </w:r>
          </w:p>
          <w:p w:rsidR="00537CD6" w:rsidRPr="00D32EAD" w:rsidRDefault="00537CD6" w:rsidP="00D32EAD">
            <w:pPr>
              <w:pStyle w:val="Infotext"/>
              <w:rPr>
                <w:szCs w:val="28"/>
              </w:rPr>
            </w:pPr>
            <w:r w:rsidRPr="00537CD6">
              <w:rPr>
                <w:b/>
                <w:szCs w:val="28"/>
              </w:rPr>
              <w:t>Appendix B</w:t>
            </w:r>
            <w:r>
              <w:rPr>
                <w:szCs w:val="28"/>
              </w:rPr>
              <w:t xml:space="preserve"> – Sub-neighbourhoods</w:t>
            </w:r>
          </w:p>
          <w:p w:rsidR="0086723C" w:rsidRPr="00D32EAD" w:rsidRDefault="0086723C" w:rsidP="00D32EAD">
            <w:pPr>
              <w:pStyle w:val="Infotext"/>
              <w:rPr>
                <w:color w:val="FF0000"/>
                <w:szCs w:val="28"/>
              </w:rPr>
            </w:pPr>
          </w:p>
        </w:tc>
      </w:tr>
    </w:tbl>
    <w:p w:rsidR="00333FAA" w:rsidRDefault="00333FAA" w:rsidP="00333FAA">
      <w:pPr>
        <w:rPr>
          <w:rFonts w:cs="Arial"/>
        </w:rPr>
      </w:pPr>
    </w:p>
    <w:p w:rsidR="003D7367" w:rsidRDefault="003D7367" w:rsidP="00333FAA">
      <w:pPr>
        <w:rPr>
          <w:rFonts w:cs="Arial"/>
        </w:rPr>
      </w:pPr>
    </w:p>
    <w:p w:rsidR="003D7367" w:rsidRDefault="003D7367" w:rsidP="00333FAA">
      <w:pPr>
        <w:rPr>
          <w:rFonts w:cs="Arial"/>
        </w:rPr>
      </w:pPr>
    </w:p>
    <w:p w:rsidR="003D7367" w:rsidRDefault="003D7367" w:rsidP="00333FAA">
      <w:pPr>
        <w:rPr>
          <w:rFonts w:cs="Arial"/>
        </w:rPr>
      </w:pPr>
    </w:p>
    <w:p w:rsidR="004076C8" w:rsidRDefault="004076C8" w:rsidP="00333FAA">
      <w:pPr>
        <w:rPr>
          <w:rFonts w:cs="Arial"/>
        </w:rPr>
      </w:pPr>
    </w:p>
    <w:p w:rsidR="00821ED2" w:rsidRDefault="00821ED2" w:rsidP="00333FA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5"/>
      </w:tblGrid>
      <w:tr w:rsidR="00333FAA">
        <w:tc>
          <w:tcPr>
            <w:tcW w:w="8525" w:type="dxa"/>
            <w:tcBorders>
              <w:top w:val="nil"/>
              <w:left w:val="nil"/>
              <w:right w:val="nil"/>
            </w:tcBorders>
          </w:tcPr>
          <w:p w:rsidR="00333FAA" w:rsidRDefault="00333FAA" w:rsidP="00A53B04">
            <w:pPr>
              <w:pStyle w:val="Heading1"/>
            </w:pPr>
            <w:r>
              <w:lastRenderedPageBreak/>
              <w:t>Section 1 – Summary and Recommendations</w:t>
            </w:r>
          </w:p>
          <w:p w:rsidR="00333FAA" w:rsidRDefault="00333FAA" w:rsidP="00A53B04"/>
        </w:tc>
      </w:tr>
      <w:tr w:rsidR="00333FAA">
        <w:tc>
          <w:tcPr>
            <w:tcW w:w="8525" w:type="dxa"/>
          </w:tcPr>
          <w:p w:rsidR="00333FAA" w:rsidRPr="000F3AE9" w:rsidRDefault="00333FAA" w:rsidP="00A53B04"/>
          <w:p w:rsidR="001C7E35" w:rsidRPr="000F3AE9" w:rsidRDefault="001C7E35" w:rsidP="0054590F">
            <w:r w:rsidRPr="000F3AE9">
              <w:t>This report sets out</w:t>
            </w:r>
            <w:r w:rsidR="00DB6C3D" w:rsidRPr="000F3AE9">
              <w:t xml:space="preserve"> </w:t>
            </w:r>
            <w:r w:rsidR="005A0725">
              <w:t>progress being made with developing</w:t>
            </w:r>
            <w:r w:rsidR="000F3AE9" w:rsidRPr="000F3AE9">
              <w:t xml:space="preserve"> </w:t>
            </w:r>
            <w:r w:rsidR="005A5786">
              <w:t>a Liveable Neighbourhood Bid for Wealdstone</w:t>
            </w:r>
            <w:r w:rsidR="000F3AE9" w:rsidRPr="000F3AE9">
              <w:t>.</w:t>
            </w:r>
          </w:p>
          <w:p w:rsidR="001C7E35" w:rsidRPr="000F3AE9" w:rsidRDefault="001C7E35" w:rsidP="001C7E35">
            <w:pPr>
              <w:pStyle w:val="Heading2"/>
            </w:pPr>
          </w:p>
          <w:p w:rsidR="001C7E35" w:rsidRPr="000F3AE9" w:rsidRDefault="001C7E35" w:rsidP="001C7E35">
            <w:pPr>
              <w:pStyle w:val="Heading2"/>
            </w:pPr>
            <w:r w:rsidRPr="000F3AE9">
              <w:t xml:space="preserve">Recommendations: </w:t>
            </w:r>
          </w:p>
          <w:p w:rsidR="005F3B2C" w:rsidRDefault="005F3B2C" w:rsidP="001C7E35"/>
          <w:p w:rsidR="0086455A" w:rsidRDefault="0086455A" w:rsidP="001C7E35">
            <w:r>
              <w:t>None, the report is for information only.</w:t>
            </w:r>
          </w:p>
          <w:p w:rsidR="0086455A" w:rsidRPr="000F3AE9" w:rsidRDefault="0086455A" w:rsidP="001C7E35"/>
          <w:p w:rsidR="00333FAA" w:rsidRPr="000F3AE9" w:rsidRDefault="001C7E35" w:rsidP="0099076E">
            <w:pPr>
              <w:pStyle w:val="Heading2"/>
            </w:pPr>
            <w:r w:rsidRPr="000F3AE9">
              <w:t>Reason:  (For recommendation</w:t>
            </w:r>
            <w:r w:rsidR="00714BEE" w:rsidRPr="000F3AE9">
              <w:t>s</w:t>
            </w:r>
            <w:r w:rsidR="00C60C05">
              <w:t>)</w:t>
            </w:r>
          </w:p>
          <w:p w:rsidR="0099076E" w:rsidRPr="000F3AE9" w:rsidRDefault="0099076E" w:rsidP="0099076E"/>
          <w:p w:rsidR="0086455A" w:rsidRDefault="0086455A" w:rsidP="0086455A">
            <w:r>
              <w:t>None, the report is for information only.</w:t>
            </w:r>
          </w:p>
          <w:p w:rsidR="00104621" w:rsidRPr="00104621" w:rsidRDefault="00104621" w:rsidP="00104621"/>
        </w:tc>
      </w:tr>
    </w:tbl>
    <w:p w:rsidR="00333FAA" w:rsidRDefault="00333FAA" w:rsidP="00333FAA">
      <w:pPr>
        <w:pStyle w:val="Heading1"/>
        <w:rPr>
          <w:rFonts w:ascii="Arial" w:hAnsi="Arial"/>
          <w:sz w:val="24"/>
          <w:szCs w:val="24"/>
        </w:rPr>
      </w:pPr>
    </w:p>
    <w:p w:rsidR="0036201C" w:rsidRPr="0036201C" w:rsidRDefault="0036201C" w:rsidP="0036201C"/>
    <w:p w:rsidR="00333FAA" w:rsidRDefault="00333FAA" w:rsidP="00333FAA">
      <w:pPr>
        <w:pStyle w:val="Heading1"/>
      </w:pPr>
      <w:r>
        <w:t>Section 2 – Report</w:t>
      </w:r>
    </w:p>
    <w:p w:rsidR="00333FAA" w:rsidRDefault="00333FAA" w:rsidP="00333FAA">
      <w:pPr>
        <w:pStyle w:val="Heading2"/>
      </w:pPr>
    </w:p>
    <w:p w:rsidR="001C7E35" w:rsidRDefault="001C7E35" w:rsidP="001C7E35">
      <w:pPr>
        <w:pStyle w:val="Heading2"/>
      </w:pPr>
      <w:r>
        <w:t>Introductory paragraph</w:t>
      </w:r>
    </w:p>
    <w:p w:rsidR="004F53FB" w:rsidRDefault="004F53FB" w:rsidP="004F53FB"/>
    <w:p w:rsidR="002C47BF" w:rsidRPr="002C47BF" w:rsidRDefault="002C47BF" w:rsidP="002A763B">
      <w:pPr>
        <w:pStyle w:val="BodyText"/>
        <w:numPr>
          <w:ilvl w:val="0"/>
          <w:numId w:val="3"/>
        </w:numPr>
        <w:tabs>
          <w:tab w:val="clear" w:pos="720"/>
          <w:tab w:val="left" w:pos="851"/>
        </w:tabs>
        <w:ind w:left="851" w:hanging="851"/>
        <w:rPr>
          <w:i w:val="0"/>
          <w:szCs w:val="24"/>
        </w:rPr>
      </w:pPr>
      <w:r w:rsidRPr="002C47BF">
        <w:rPr>
          <w:i w:val="0"/>
          <w:szCs w:val="24"/>
        </w:rPr>
        <w:t xml:space="preserve">During 2017 a new Mayor’s Transport Strategy was </w:t>
      </w:r>
      <w:r>
        <w:rPr>
          <w:i w:val="0"/>
          <w:szCs w:val="24"/>
        </w:rPr>
        <w:t>approved</w:t>
      </w:r>
      <w:r w:rsidRPr="002C47BF">
        <w:rPr>
          <w:i w:val="0"/>
          <w:szCs w:val="24"/>
        </w:rPr>
        <w:t>. The key objective of the strategy was to increase the proportion of travel by sustainable transport modes to 80% by walking, cycling and public transport and reducing 3 million car journeys each day by 2041. The aims of the strategy are:</w:t>
      </w:r>
    </w:p>
    <w:p w:rsidR="002C47BF" w:rsidRPr="002C47BF" w:rsidRDefault="002C47BF" w:rsidP="002C47BF">
      <w:pPr>
        <w:pStyle w:val="BodyText"/>
        <w:tabs>
          <w:tab w:val="left" w:pos="851"/>
        </w:tabs>
        <w:ind w:left="851"/>
        <w:rPr>
          <w:i w:val="0"/>
          <w:szCs w:val="24"/>
        </w:rPr>
      </w:pPr>
    </w:p>
    <w:p w:rsidR="002C47BF" w:rsidRPr="002C47BF" w:rsidRDefault="002C47BF" w:rsidP="002A763B">
      <w:pPr>
        <w:pStyle w:val="BodyText"/>
        <w:numPr>
          <w:ilvl w:val="0"/>
          <w:numId w:val="6"/>
        </w:numPr>
        <w:tabs>
          <w:tab w:val="left" w:pos="851"/>
        </w:tabs>
        <w:rPr>
          <w:i w:val="0"/>
          <w:szCs w:val="24"/>
        </w:rPr>
      </w:pPr>
      <w:r w:rsidRPr="002C47BF">
        <w:rPr>
          <w:i w:val="0"/>
          <w:szCs w:val="24"/>
        </w:rPr>
        <w:t>Healthy Streets and healthy people</w:t>
      </w:r>
    </w:p>
    <w:p w:rsidR="002C47BF" w:rsidRPr="002C47BF" w:rsidRDefault="002C47BF" w:rsidP="002A763B">
      <w:pPr>
        <w:pStyle w:val="BodyText"/>
        <w:numPr>
          <w:ilvl w:val="0"/>
          <w:numId w:val="6"/>
        </w:numPr>
        <w:tabs>
          <w:tab w:val="left" w:pos="851"/>
        </w:tabs>
        <w:rPr>
          <w:i w:val="0"/>
          <w:szCs w:val="24"/>
        </w:rPr>
      </w:pPr>
      <w:r w:rsidRPr="002C47BF">
        <w:rPr>
          <w:i w:val="0"/>
          <w:szCs w:val="24"/>
        </w:rPr>
        <w:t>A good public transport experience</w:t>
      </w:r>
    </w:p>
    <w:p w:rsidR="002C47BF" w:rsidRPr="002C47BF" w:rsidRDefault="002C47BF" w:rsidP="002A763B">
      <w:pPr>
        <w:pStyle w:val="BodyText"/>
        <w:numPr>
          <w:ilvl w:val="0"/>
          <w:numId w:val="6"/>
        </w:numPr>
        <w:tabs>
          <w:tab w:val="left" w:pos="851"/>
        </w:tabs>
        <w:rPr>
          <w:i w:val="0"/>
          <w:szCs w:val="24"/>
        </w:rPr>
      </w:pPr>
      <w:r w:rsidRPr="002C47BF">
        <w:rPr>
          <w:i w:val="0"/>
          <w:szCs w:val="24"/>
        </w:rPr>
        <w:t>New homes and jobs</w:t>
      </w:r>
    </w:p>
    <w:p w:rsidR="002C47BF" w:rsidRPr="002C47BF" w:rsidRDefault="002C47BF" w:rsidP="002C47BF">
      <w:pPr>
        <w:pStyle w:val="BodyText"/>
        <w:tabs>
          <w:tab w:val="left" w:pos="851"/>
        </w:tabs>
        <w:ind w:left="1571"/>
        <w:rPr>
          <w:i w:val="0"/>
          <w:szCs w:val="24"/>
        </w:rPr>
      </w:pPr>
    </w:p>
    <w:p w:rsidR="002C47BF" w:rsidRPr="002C47BF" w:rsidRDefault="002C47BF" w:rsidP="002A763B">
      <w:pPr>
        <w:pStyle w:val="BodyText"/>
        <w:numPr>
          <w:ilvl w:val="0"/>
          <w:numId w:val="3"/>
        </w:numPr>
        <w:tabs>
          <w:tab w:val="clear" w:pos="720"/>
          <w:tab w:val="left" w:pos="851"/>
        </w:tabs>
        <w:ind w:left="851" w:hanging="851"/>
        <w:rPr>
          <w:i w:val="0"/>
          <w:szCs w:val="24"/>
        </w:rPr>
      </w:pPr>
      <w:r w:rsidRPr="002C47BF">
        <w:rPr>
          <w:i w:val="0"/>
          <w:szCs w:val="24"/>
        </w:rPr>
        <w:t>The healthy streets for London initiative aims to ensure people and their health are put at the centre of decision making in London. It ultimately aims to reduce reliance on personal vehicles, in favour of walking, cycling and using public transport to create a healthy city. The Liveable Neighbourhood programme will be an important delivery mechanism for healthy streets.</w:t>
      </w:r>
    </w:p>
    <w:p w:rsidR="002C47BF" w:rsidRPr="002C47BF" w:rsidRDefault="002C47BF" w:rsidP="002C47BF">
      <w:pPr>
        <w:pStyle w:val="BodyText"/>
        <w:tabs>
          <w:tab w:val="left" w:pos="851"/>
        </w:tabs>
        <w:ind w:left="851"/>
        <w:rPr>
          <w:i w:val="0"/>
          <w:szCs w:val="24"/>
        </w:rPr>
      </w:pPr>
    </w:p>
    <w:p w:rsidR="002C47BF" w:rsidRDefault="002C47BF" w:rsidP="002A763B">
      <w:pPr>
        <w:pStyle w:val="BodyText"/>
        <w:numPr>
          <w:ilvl w:val="0"/>
          <w:numId w:val="3"/>
        </w:numPr>
        <w:tabs>
          <w:tab w:val="clear" w:pos="720"/>
          <w:tab w:val="left" w:pos="851"/>
        </w:tabs>
        <w:ind w:left="851" w:hanging="851"/>
        <w:rPr>
          <w:i w:val="0"/>
          <w:szCs w:val="24"/>
        </w:rPr>
      </w:pPr>
      <w:r w:rsidRPr="002C47BF">
        <w:rPr>
          <w:i w:val="0"/>
          <w:szCs w:val="24"/>
        </w:rPr>
        <w:t xml:space="preserve">In the summer 2017 the Liveable Neighbourhoods Programme Guidance was issued in line with the key policy drivers in the Mayors Transport Strategy. </w:t>
      </w:r>
    </w:p>
    <w:p w:rsidR="002C47BF" w:rsidRDefault="002C47BF" w:rsidP="002C47BF">
      <w:pPr>
        <w:pStyle w:val="ListParagraph"/>
        <w:rPr>
          <w:i/>
          <w:szCs w:val="24"/>
        </w:rPr>
      </w:pPr>
    </w:p>
    <w:p w:rsidR="002C47BF" w:rsidRPr="002C47BF" w:rsidRDefault="001A7063" w:rsidP="002A763B">
      <w:pPr>
        <w:pStyle w:val="BodyText"/>
        <w:numPr>
          <w:ilvl w:val="0"/>
          <w:numId w:val="3"/>
        </w:numPr>
        <w:tabs>
          <w:tab w:val="clear" w:pos="720"/>
          <w:tab w:val="left" w:pos="851"/>
        </w:tabs>
        <w:ind w:left="851" w:hanging="851"/>
        <w:rPr>
          <w:i w:val="0"/>
          <w:szCs w:val="24"/>
        </w:rPr>
      </w:pPr>
      <w:r>
        <w:rPr>
          <w:i w:val="0"/>
          <w:szCs w:val="24"/>
        </w:rPr>
        <w:t>Harrow intends to submit a bid for Wealdstone this year and t</w:t>
      </w:r>
      <w:r w:rsidR="005A0725">
        <w:rPr>
          <w:i w:val="0"/>
          <w:szCs w:val="24"/>
        </w:rPr>
        <w:t>he</w:t>
      </w:r>
      <w:r w:rsidR="002C47BF" w:rsidRPr="002C47BF">
        <w:rPr>
          <w:i w:val="0"/>
          <w:szCs w:val="24"/>
        </w:rPr>
        <w:t xml:space="preserve"> deadline for bids </w:t>
      </w:r>
      <w:r>
        <w:rPr>
          <w:i w:val="0"/>
          <w:szCs w:val="24"/>
        </w:rPr>
        <w:t>is</w:t>
      </w:r>
      <w:r w:rsidR="002C47BF" w:rsidRPr="002C47BF">
        <w:rPr>
          <w:i w:val="0"/>
          <w:szCs w:val="24"/>
        </w:rPr>
        <w:t xml:space="preserve"> November 2018.</w:t>
      </w:r>
    </w:p>
    <w:p w:rsidR="001C7E35" w:rsidRPr="002313E3" w:rsidRDefault="001C7E35" w:rsidP="001C7E35">
      <w:pPr>
        <w:rPr>
          <w:rFonts w:cs="Arial"/>
          <w:szCs w:val="24"/>
        </w:rPr>
      </w:pPr>
    </w:p>
    <w:p w:rsidR="00333FAA" w:rsidRDefault="001C7E35" w:rsidP="00846312">
      <w:pPr>
        <w:pStyle w:val="Heading2"/>
        <w:rPr>
          <w:color w:val="FF0000"/>
        </w:rPr>
      </w:pPr>
      <w:r>
        <w:t>Options considered</w:t>
      </w:r>
      <w:r>
        <w:rPr>
          <w:color w:val="FF0000"/>
        </w:rPr>
        <w:t xml:space="preserve">  </w:t>
      </w:r>
    </w:p>
    <w:p w:rsidR="00846312" w:rsidRDefault="00846312" w:rsidP="00846312"/>
    <w:p w:rsidR="005A0725" w:rsidRDefault="003B4E30" w:rsidP="002A763B">
      <w:pPr>
        <w:pStyle w:val="BodyText"/>
        <w:numPr>
          <w:ilvl w:val="0"/>
          <w:numId w:val="3"/>
        </w:numPr>
        <w:tabs>
          <w:tab w:val="clear" w:pos="720"/>
          <w:tab w:val="left" w:pos="851"/>
        </w:tabs>
        <w:ind w:left="851" w:hanging="851"/>
        <w:rPr>
          <w:i w:val="0"/>
          <w:szCs w:val="24"/>
        </w:rPr>
      </w:pPr>
      <w:r>
        <w:rPr>
          <w:i w:val="0"/>
          <w:szCs w:val="24"/>
        </w:rPr>
        <w:t xml:space="preserve">The Liveable Neighbourhood programme is open to London Boroughs annually </w:t>
      </w:r>
      <w:r w:rsidR="005A0725">
        <w:rPr>
          <w:i w:val="0"/>
          <w:szCs w:val="24"/>
        </w:rPr>
        <w:t xml:space="preserve">and provides an opportunity </w:t>
      </w:r>
      <w:r>
        <w:rPr>
          <w:i w:val="0"/>
          <w:szCs w:val="24"/>
        </w:rPr>
        <w:t xml:space="preserve">to submit bids for projects that deliver healthy streets. </w:t>
      </w:r>
      <w:r w:rsidR="005A0725">
        <w:rPr>
          <w:i w:val="0"/>
          <w:szCs w:val="24"/>
        </w:rPr>
        <w:t xml:space="preserve">Bids up to £10 million can be submitted under this programme and have to be submitted in November each year. </w:t>
      </w:r>
    </w:p>
    <w:p w:rsidR="005A0725" w:rsidRDefault="005A0725" w:rsidP="005A0725">
      <w:pPr>
        <w:pStyle w:val="BodyText"/>
        <w:tabs>
          <w:tab w:val="left" w:pos="851"/>
        </w:tabs>
        <w:ind w:left="851"/>
        <w:rPr>
          <w:i w:val="0"/>
          <w:szCs w:val="24"/>
        </w:rPr>
      </w:pPr>
    </w:p>
    <w:p w:rsidR="00846312" w:rsidRPr="004F53FB" w:rsidRDefault="003B4E30" w:rsidP="002A763B">
      <w:pPr>
        <w:pStyle w:val="BodyText"/>
        <w:numPr>
          <w:ilvl w:val="0"/>
          <w:numId w:val="3"/>
        </w:numPr>
        <w:tabs>
          <w:tab w:val="clear" w:pos="720"/>
          <w:tab w:val="left" w:pos="851"/>
        </w:tabs>
        <w:ind w:left="851" w:hanging="851"/>
        <w:rPr>
          <w:i w:val="0"/>
          <w:szCs w:val="24"/>
        </w:rPr>
      </w:pPr>
      <w:r>
        <w:rPr>
          <w:i w:val="0"/>
          <w:szCs w:val="24"/>
        </w:rPr>
        <w:t xml:space="preserve">This work programme fits within the scope of the </w:t>
      </w:r>
      <w:r w:rsidR="005A0725">
        <w:rPr>
          <w:i w:val="0"/>
          <w:szCs w:val="24"/>
        </w:rPr>
        <w:t>Council’s</w:t>
      </w:r>
      <w:r>
        <w:rPr>
          <w:i w:val="0"/>
          <w:szCs w:val="24"/>
        </w:rPr>
        <w:t xml:space="preserve"> </w:t>
      </w:r>
      <w:r w:rsidR="005A0725">
        <w:rPr>
          <w:i w:val="0"/>
          <w:szCs w:val="24"/>
        </w:rPr>
        <w:t xml:space="preserve">Transport </w:t>
      </w:r>
      <w:r>
        <w:rPr>
          <w:i w:val="0"/>
          <w:szCs w:val="24"/>
        </w:rPr>
        <w:t xml:space="preserve">Local Implementation Plan. </w:t>
      </w:r>
    </w:p>
    <w:p w:rsidR="001C7E35" w:rsidRDefault="001C7E35" w:rsidP="00333FAA"/>
    <w:p w:rsidR="00333FAA" w:rsidRPr="00FC0176" w:rsidRDefault="00333FAA" w:rsidP="00333FAA">
      <w:pPr>
        <w:pStyle w:val="Heading2"/>
      </w:pPr>
      <w:r w:rsidRPr="00FC0176">
        <w:t xml:space="preserve">Background </w:t>
      </w:r>
    </w:p>
    <w:p w:rsidR="00454461" w:rsidRDefault="00454461" w:rsidP="00454461"/>
    <w:p w:rsidR="002C47BF" w:rsidRDefault="002C47BF" w:rsidP="002A763B">
      <w:pPr>
        <w:pStyle w:val="BodyText"/>
        <w:numPr>
          <w:ilvl w:val="0"/>
          <w:numId w:val="3"/>
        </w:numPr>
        <w:tabs>
          <w:tab w:val="clear" w:pos="720"/>
          <w:tab w:val="left" w:pos="851"/>
        </w:tabs>
        <w:ind w:left="851" w:hanging="851"/>
        <w:rPr>
          <w:i w:val="0"/>
          <w:szCs w:val="24"/>
        </w:rPr>
      </w:pPr>
      <w:r w:rsidRPr="005A5786">
        <w:rPr>
          <w:i w:val="0"/>
          <w:szCs w:val="24"/>
        </w:rPr>
        <w:t>Members may recall that a Wealdstone Town Centre scheme Major Scheme bid was submitted to TfL in 2016. The scheme was discussed between the borough and TfL earlier in 2017 but eventually was not admitted to the Major Scheme programme because of the changes in Mayoral priorities.</w:t>
      </w:r>
    </w:p>
    <w:p w:rsidR="002C47BF" w:rsidRDefault="002C47BF" w:rsidP="002C47BF">
      <w:pPr>
        <w:pStyle w:val="BodyText"/>
        <w:tabs>
          <w:tab w:val="left" w:pos="851"/>
        </w:tabs>
        <w:ind w:left="851"/>
        <w:rPr>
          <w:i w:val="0"/>
          <w:szCs w:val="24"/>
        </w:rPr>
      </w:pPr>
    </w:p>
    <w:p w:rsidR="002C47BF" w:rsidRDefault="002C47BF" w:rsidP="002A763B">
      <w:pPr>
        <w:pStyle w:val="BodyText"/>
        <w:numPr>
          <w:ilvl w:val="0"/>
          <w:numId w:val="3"/>
        </w:numPr>
        <w:tabs>
          <w:tab w:val="clear" w:pos="720"/>
          <w:tab w:val="left" w:pos="851"/>
        </w:tabs>
        <w:ind w:left="851" w:hanging="851"/>
        <w:rPr>
          <w:i w:val="0"/>
          <w:szCs w:val="24"/>
        </w:rPr>
      </w:pPr>
      <w:r>
        <w:rPr>
          <w:i w:val="0"/>
          <w:szCs w:val="24"/>
        </w:rPr>
        <w:t xml:space="preserve">The Major Schemes Programme was subsequently replaced by the Liveable Neighbourhoods programme in the summer 2017 which focussed more on the development of healthy streets initiatives in line with the Mayors new transport strategy. </w:t>
      </w:r>
    </w:p>
    <w:p w:rsidR="002C47BF" w:rsidRDefault="002C47BF" w:rsidP="002C47BF">
      <w:pPr>
        <w:pStyle w:val="ListParagraph"/>
        <w:rPr>
          <w:i/>
          <w:szCs w:val="24"/>
        </w:rPr>
      </w:pPr>
    </w:p>
    <w:p w:rsidR="002C47BF" w:rsidRDefault="002C47BF" w:rsidP="002A763B">
      <w:pPr>
        <w:pStyle w:val="BodyText"/>
        <w:numPr>
          <w:ilvl w:val="0"/>
          <w:numId w:val="3"/>
        </w:numPr>
        <w:tabs>
          <w:tab w:val="clear" w:pos="720"/>
          <w:tab w:val="left" w:pos="851"/>
        </w:tabs>
        <w:ind w:left="851" w:hanging="851"/>
        <w:rPr>
          <w:i w:val="0"/>
          <w:szCs w:val="24"/>
        </w:rPr>
      </w:pPr>
      <w:r>
        <w:rPr>
          <w:i w:val="0"/>
          <w:szCs w:val="24"/>
        </w:rPr>
        <w:t xml:space="preserve">Harrow submitted a liveable neighbourhood bid for Wealdstone Town Centre towards the end of 2017 that used many components of the original major scheme bid but that was </w:t>
      </w:r>
      <w:r w:rsidR="005A0725">
        <w:rPr>
          <w:i w:val="0"/>
          <w:szCs w:val="24"/>
        </w:rPr>
        <w:t xml:space="preserve">also </w:t>
      </w:r>
      <w:r>
        <w:rPr>
          <w:i w:val="0"/>
          <w:szCs w:val="24"/>
        </w:rPr>
        <w:t xml:space="preserve">not successful. </w:t>
      </w:r>
    </w:p>
    <w:p w:rsidR="005A0725" w:rsidRDefault="005A0725" w:rsidP="005A0725">
      <w:pPr>
        <w:pStyle w:val="ListParagraph"/>
        <w:rPr>
          <w:i/>
          <w:szCs w:val="24"/>
        </w:rPr>
      </w:pPr>
    </w:p>
    <w:p w:rsidR="005A0725" w:rsidRDefault="005A0725" w:rsidP="002A763B">
      <w:pPr>
        <w:pStyle w:val="BodyText"/>
        <w:numPr>
          <w:ilvl w:val="0"/>
          <w:numId w:val="3"/>
        </w:numPr>
        <w:tabs>
          <w:tab w:val="clear" w:pos="720"/>
          <w:tab w:val="left" w:pos="851"/>
        </w:tabs>
        <w:ind w:left="851" w:hanging="851"/>
        <w:rPr>
          <w:i w:val="0"/>
          <w:szCs w:val="24"/>
        </w:rPr>
      </w:pPr>
      <w:r>
        <w:rPr>
          <w:i w:val="0"/>
          <w:szCs w:val="24"/>
        </w:rPr>
        <w:t>In this first round of bidding it became apparent that this programme had been significantly oversubscribed from the Boroughs and attracted over 20 bids London wide. Eventually only a small number of schemes were actually successful.</w:t>
      </w:r>
    </w:p>
    <w:p w:rsidR="002C47BF" w:rsidRDefault="002C47BF" w:rsidP="002C47BF">
      <w:pPr>
        <w:pStyle w:val="ListParagraph"/>
        <w:rPr>
          <w:i/>
          <w:szCs w:val="24"/>
        </w:rPr>
      </w:pPr>
    </w:p>
    <w:p w:rsidR="002C47BF" w:rsidRDefault="002C47BF" w:rsidP="002A763B">
      <w:pPr>
        <w:pStyle w:val="BodyText"/>
        <w:numPr>
          <w:ilvl w:val="0"/>
          <w:numId w:val="3"/>
        </w:numPr>
        <w:tabs>
          <w:tab w:val="clear" w:pos="720"/>
          <w:tab w:val="left" w:pos="851"/>
        </w:tabs>
        <w:ind w:left="851" w:hanging="851"/>
        <w:rPr>
          <w:i w:val="0"/>
          <w:szCs w:val="24"/>
        </w:rPr>
      </w:pPr>
      <w:r>
        <w:rPr>
          <w:i w:val="0"/>
          <w:szCs w:val="24"/>
        </w:rPr>
        <w:t xml:space="preserve">The borough subsequently had dialogue with TfL to review the strengths and weaknesses of the bid submitted and TfL indicated that it considered that there was a significant amount of work done which </w:t>
      </w:r>
      <w:r w:rsidR="005A0725">
        <w:rPr>
          <w:i w:val="0"/>
          <w:szCs w:val="24"/>
        </w:rPr>
        <w:t xml:space="preserve">still </w:t>
      </w:r>
      <w:r>
        <w:rPr>
          <w:i w:val="0"/>
          <w:szCs w:val="24"/>
        </w:rPr>
        <w:t xml:space="preserve">has potential and that it was worth submitting a revised bid this year. </w:t>
      </w:r>
    </w:p>
    <w:p w:rsidR="002C47BF" w:rsidRDefault="002C47BF" w:rsidP="002C47BF">
      <w:pPr>
        <w:pStyle w:val="ListParagraph"/>
        <w:rPr>
          <w:i/>
          <w:szCs w:val="24"/>
        </w:rPr>
      </w:pPr>
    </w:p>
    <w:p w:rsidR="002C47BF" w:rsidRDefault="002C47BF" w:rsidP="002A763B">
      <w:pPr>
        <w:pStyle w:val="BodyText"/>
        <w:numPr>
          <w:ilvl w:val="0"/>
          <w:numId w:val="3"/>
        </w:numPr>
        <w:tabs>
          <w:tab w:val="clear" w:pos="720"/>
          <w:tab w:val="left" w:pos="851"/>
        </w:tabs>
        <w:ind w:left="851" w:hanging="851"/>
        <w:rPr>
          <w:i w:val="0"/>
          <w:szCs w:val="24"/>
        </w:rPr>
      </w:pPr>
      <w:r>
        <w:rPr>
          <w:i w:val="0"/>
          <w:szCs w:val="24"/>
        </w:rPr>
        <w:t xml:space="preserve">During the year Will Norman, TfL’s commissioner for Walking and Cycling, visited Harrow </w:t>
      </w:r>
      <w:r w:rsidR="005A0725">
        <w:rPr>
          <w:i w:val="0"/>
          <w:szCs w:val="24"/>
        </w:rPr>
        <w:t>and the Council</w:t>
      </w:r>
      <w:r w:rsidR="007C31CE">
        <w:rPr>
          <w:i w:val="0"/>
          <w:szCs w:val="24"/>
        </w:rPr>
        <w:t xml:space="preserve"> had the opportunity to explain the</w:t>
      </w:r>
      <w:r w:rsidR="005A0725">
        <w:rPr>
          <w:i w:val="0"/>
          <w:szCs w:val="24"/>
        </w:rPr>
        <w:t xml:space="preserve"> aspirations for Wealdstone and the </w:t>
      </w:r>
      <w:r w:rsidR="00C22829">
        <w:rPr>
          <w:i w:val="0"/>
          <w:szCs w:val="24"/>
        </w:rPr>
        <w:t xml:space="preserve">rationale for a </w:t>
      </w:r>
      <w:r w:rsidR="007C31CE">
        <w:rPr>
          <w:i w:val="0"/>
          <w:szCs w:val="24"/>
        </w:rPr>
        <w:t xml:space="preserve">liveable neighbourhood </w:t>
      </w:r>
      <w:r w:rsidR="005A0725">
        <w:rPr>
          <w:i w:val="0"/>
          <w:szCs w:val="24"/>
        </w:rPr>
        <w:t>bid. H</w:t>
      </w:r>
      <w:r>
        <w:rPr>
          <w:i w:val="0"/>
          <w:szCs w:val="24"/>
        </w:rPr>
        <w:t xml:space="preserve">e indicated that TfL would </w:t>
      </w:r>
      <w:r w:rsidR="007C31CE">
        <w:rPr>
          <w:i w:val="0"/>
          <w:szCs w:val="24"/>
        </w:rPr>
        <w:t xml:space="preserve">be able to </w:t>
      </w:r>
      <w:r>
        <w:rPr>
          <w:i w:val="0"/>
          <w:szCs w:val="24"/>
        </w:rPr>
        <w:t>provide support to assist with developing the bid</w:t>
      </w:r>
      <w:r w:rsidR="007C31CE">
        <w:rPr>
          <w:i w:val="0"/>
          <w:szCs w:val="24"/>
        </w:rPr>
        <w:t xml:space="preserve"> this year</w:t>
      </w:r>
      <w:r>
        <w:rPr>
          <w:i w:val="0"/>
          <w:szCs w:val="24"/>
        </w:rPr>
        <w:t xml:space="preserve">. </w:t>
      </w:r>
    </w:p>
    <w:p w:rsidR="002C47BF" w:rsidRDefault="002C47BF" w:rsidP="002C47BF">
      <w:pPr>
        <w:pStyle w:val="ListParagraph"/>
        <w:rPr>
          <w:i/>
          <w:szCs w:val="24"/>
        </w:rPr>
      </w:pPr>
    </w:p>
    <w:p w:rsidR="002C47BF" w:rsidRDefault="002C47BF" w:rsidP="002A763B">
      <w:pPr>
        <w:pStyle w:val="BodyText"/>
        <w:numPr>
          <w:ilvl w:val="0"/>
          <w:numId w:val="3"/>
        </w:numPr>
        <w:tabs>
          <w:tab w:val="clear" w:pos="720"/>
          <w:tab w:val="left" w:pos="851"/>
        </w:tabs>
        <w:ind w:left="851" w:hanging="851"/>
        <w:rPr>
          <w:i w:val="0"/>
          <w:szCs w:val="24"/>
        </w:rPr>
      </w:pPr>
      <w:r>
        <w:rPr>
          <w:i w:val="0"/>
          <w:szCs w:val="24"/>
        </w:rPr>
        <w:t xml:space="preserve">The TfL urban design team have </w:t>
      </w:r>
      <w:r w:rsidR="005A0725">
        <w:rPr>
          <w:i w:val="0"/>
          <w:szCs w:val="24"/>
        </w:rPr>
        <w:t xml:space="preserve">subsequently </w:t>
      </w:r>
      <w:r>
        <w:rPr>
          <w:i w:val="0"/>
          <w:szCs w:val="24"/>
        </w:rPr>
        <w:t xml:space="preserve">worked with Harrow’s officers during the year to develop a revised bid building on the previous work done </w:t>
      </w:r>
      <w:r w:rsidR="005A0725">
        <w:rPr>
          <w:i w:val="0"/>
          <w:szCs w:val="24"/>
        </w:rPr>
        <w:t xml:space="preserve">over the last 2 years </w:t>
      </w:r>
      <w:r w:rsidR="00E61BAF">
        <w:rPr>
          <w:i w:val="0"/>
          <w:szCs w:val="24"/>
        </w:rPr>
        <w:t>and</w:t>
      </w:r>
      <w:r>
        <w:rPr>
          <w:i w:val="0"/>
          <w:szCs w:val="24"/>
        </w:rPr>
        <w:t xml:space="preserve"> providing a r</w:t>
      </w:r>
      <w:r w:rsidR="007C31CE">
        <w:rPr>
          <w:i w:val="0"/>
          <w:szCs w:val="24"/>
        </w:rPr>
        <w:t>efreshed</w:t>
      </w:r>
      <w:r>
        <w:rPr>
          <w:i w:val="0"/>
          <w:szCs w:val="24"/>
        </w:rPr>
        <w:t xml:space="preserve"> focus </w:t>
      </w:r>
      <w:r w:rsidR="00E61BAF">
        <w:rPr>
          <w:i w:val="0"/>
          <w:szCs w:val="24"/>
        </w:rPr>
        <w:t>to</w:t>
      </w:r>
      <w:r>
        <w:rPr>
          <w:i w:val="0"/>
          <w:szCs w:val="24"/>
        </w:rPr>
        <w:t xml:space="preserve"> </w:t>
      </w:r>
      <w:r w:rsidR="005A0725">
        <w:rPr>
          <w:i w:val="0"/>
          <w:szCs w:val="24"/>
        </w:rPr>
        <w:t xml:space="preserve">strengthen the </w:t>
      </w:r>
      <w:r>
        <w:rPr>
          <w:i w:val="0"/>
          <w:szCs w:val="24"/>
        </w:rPr>
        <w:t>healthy streets approach.</w:t>
      </w:r>
    </w:p>
    <w:p w:rsidR="00E61BAF" w:rsidRDefault="00E61BAF" w:rsidP="00E61BAF">
      <w:pPr>
        <w:pStyle w:val="ListParagraph"/>
        <w:rPr>
          <w:i/>
          <w:szCs w:val="24"/>
        </w:rPr>
      </w:pPr>
    </w:p>
    <w:p w:rsidR="00E61BAF" w:rsidRPr="00E61BAF" w:rsidRDefault="00E61BAF" w:rsidP="002A763B">
      <w:pPr>
        <w:pStyle w:val="BodyText"/>
        <w:numPr>
          <w:ilvl w:val="0"/>
          <w:numId w:val="3"/>
        </w:numPr>
        <w:tabs>
          <w:tab w:val="clear" w:pos="720"/>
          <w:tab w:val="left" w:pos="851"/>
        </w:tabs>
        <w:ind w:left="851" w:hanging="851"/>
        <w:rPr>
          <w:i w:val="0"/>
          <w:szCs w:val="24"/>
        </w:rPr>
      </w:pPr>
      <w:r>
        <w:rPr>
          <w:i w:val="0"/>
          <w:szCs w:val="24"/>
        </w:rPr>
        <w:t>It has been necessary to look</w:t>
      </w:r>
      <w:r w:rsidRPr="00E61BAF">
        <w:rPr>
          <w:i w:val="0"/>
          <w:szCs w:val="24"/>
        </w:rPr>
        <w:t xml:space="preserve"> at the different components that contribute to how a place works and to understand how people get between different activities and amenities and move around the space. A successful liveable neighbourhood will need to provide safe, reliable and economical transport choices for all that improve air quality and promote public health. It is therefore important to improve the right things in and around the neighbourhood to make walking, cycling and public transport the easiest and most enjoyable way for people to go about their daily lives.</w:t>
      </w:r>
    </w:p>
    <w:p w:rsidR="007C31CE" w:rsidRDefault="007C31CE" w:rsidP="007C31CE">
      <w:pPr>
        <w:pStyle w:val="ListParagraph"/>
        <w:rPr>
          <w:i/>
          <w:szCs w:val="24"/>
        </w:rPr>
      </w:pPr>
    </w:p>
    <w:p w:rsidR="007C31CE" w:rsidRDefault="00F315A9" w:rsidP="007C31CE">
      <w:pPr>
        <w:pStyle w:val="Heading4"/>
        <w:rPr>
          <w:szCs w:val="24"/>
        </w:rPr>
      </w:pPr>
      <w:r>
        <w:rPr>
          <w:szCs w:val="24"/>
        </w:rPr>
        <w:lastRenderedPageBreak/>
        <w:t xml:space="preserve">Wealdstone </w:t>
      </w:r>
      <w:r w:rsidR="00C22829">
        <w:rPr>
          <w:szCs w:val="24"/>
        </w:rPr>
        <w:t>–</w:t>
      </w:r>
      <w:r>
        <w:rPr>
          <w:szCs w:val="24"/>
        </w:rPr>
        <w:t xml:space="preserve"> </w:t>
      </w:r>
      <w:r w:rsidR="00C22829">
        <w:rPr>
          <w:szCs w:val="24"/>
        </w:rPr>
        <w:t>existing situation</w:t>
      </w:r>
    </w:p>
    <w:p w:rsidR="007C31CE" w:rsidRDefault="007C31CE" w:rsidP="007C31CE">
      <w:pPr>
        <w:pStyle w:val="ListParagraph"/>
        <w:rPr>
          <w:i/>
          <w:szCs w:val="24"/>
        </w:rPr>
      </w:pPr>
    </w:p>
    <w:p w:rsidR="00E61BAF" w:rsidRDefault="00364966" w:rsidP="002A763B">
      <w:pPr>
        <w:pStyle w:val="BodyText"/>
        <w:numPr>
          <w:ilvl w:val="0"/>
          <w:numId w:val="3"/>
        </w:numPr>
        <w:tabs>
          <w:tab w:val="clear" w:pos="720"/>
          <w:tab w:val="left" w:pos="851"/>
        </w:tabs>
        <w:ind w:left="851" w:hanging="851"/>
        <w:rPr>
          <w:i w:val="0"/>
          <w:szCs w:val="24"/>
        </w:rPr>
      </w:pPr>
      <w:r w:rsidRPr="00F315A9">
        <w:rPr>
          <w:i w:val="0"/>
          <w:szCs w:val="24"/>
        </w:rPr>
        <w:t>The</w:t>
      </w:r>
      <w:r w:rsidR="00F315A9" w:rsidRPr="00F315A9">
        <w:rPr>
          <w:i w:val="0"/>
          <w:szCs w:val="24"/>
        </w:rPr>
        <w:t xml:space="preserve"> area is generally </w:t>
      </w:r>
      <w:proofErr w:type="gramStart"/>
      <w:r w:rsidR="00F315A9" w:rsidRPr="00F315A9">
        <w:rPr>
          <w:i w:val="0"/>
          <w:szCs w:val="24"/>
        </w:rPr>
        <w:t>suburban</w:t>
      </w:r>
      <w:proofErr w:type="gramEnd"/>
      <w:r w:rsidR="00F315A9" w:rsidRPr="00F315A9">
        <w:rPr>
          <w:i w:val="0"/>
          <w:szCs w:val="24"/>
        </w:rPr>
        <w:t xml:space="preserve"> with large areas of terraced and semidetached housing stock, but also serves as a district town centre, transport node, and administrative centre for the borough, along with some light industrial land use and employment. Wealdstone also forms part of the Harrow and Wealdstone Opportunity Area – the ‘Heart of Harrow’. The population of this area is forecast to grow </w:t>
      </w:r>
      <w:r w:rsidR="00C22829">
        <w:rPr>
          <w:i w:val="0"/>
          <w:szCs w:val="24"/>
        </w:rPr>
        <w:t>by 32% by 2026.</w:t>
      </w:r>
    </w:p>
    <w:p w:rsidR="00C22829" w:rsidRDefault="00C22829" w:rsidP="00C22829">
      <w:pPr>
        <w:pStyle w:val="ListParagraph"/>
        <w:rPr>
          <w:i/>
          <w:szCs w:val="24"/>
        </w:rPr>
      </w:pPr>
    </w:p>
    <w:p w:rsidR="00C22829" w:rsidRDefault="00C22829" w:rsidP="002A763B">
      <w:pPr>
        <w:pStyle w:val="BodyText"/>
        <w:numPr>
          <w:ilvl w:val="0"/>
          <w:numId w:val="3"/>
        </w:numPr>
        <w:tabs>
          <w:tab w:val="clear" w:pos="720"/>
          <w:tab w:val="left" w:pos="851"/>
        </w:tabs>
        <w:ind w:left="851" w:hanging="851"/>
        <w:rPr>
          <w:i w:val="0"/>
          <w:szCs w:val="24"/>
        </w:rPr>
      </w:pPr>
      <w:r>
        <w:rPr>
          <w:i w:val="0"/>
          <w:szCs w:val="24"/>
        </w:rPr>
        <w:t xml:space="preserve">A review of the current situation indicates that Wealdstone </w:t>
      </w:r>
      <w:r w:rsidR="00110412">
        <w:rPr>
          <w:i w:val="0"/>
          <w:szCs w:val="24"/>
        </w:rPr>
        <w:t xml:space="preserve">is a suburban centre with a lot of potential and </w:t>
      </w:r>
      <w:r>
        <w:rPr>
          <w:i w:val="0"/>
          <w:szCs w:val="24"/>
        </w:rPr>
        <w:t xml:space="preserve">does have a number of strengths </w:t>
      </w:r>
      <w:r w:rsidR="00110412">
        <w:rPr>
          <w:i w:val="0"/>
          <w:szCs w:val="24"/>
        </w:rPr>
        <w:t>a</w:t>
      </w:r>
      <w:r>
        <w:rPr>
          <w:i w:val="0"/>
          <w:szCs w:val="24"/>
        </w:rPr>
        <w:t>s follows:</w:t>
      </w:r>
    </w:p>
    <w:p w:rsidR="00C22829" w:rsidRDefault="00C22829" w:rsidP="00C22829">
      <w:pPr>
        <w:pStyle w:val="ListParagraph"/>
        <w:rPr>
          <w:i/>
          <w:szCs w:val="24"/>
        </w:rPr>
      </w:pPr>
    </w:p>
    <w:p w:rsidR="00C22829" w:rsidRDefault="00C22829" w:rsidP="002A763B">
      <w:pPr>
        <w:pStyle w:val="BodyText"/>
        <w:numPr>
          <w:ilvl w:val="0"/>
          <w:numId w:val="8"/>
        </w:numPr>
        <w:tabs>
          <w:tab w:val="left" w:pos="1418"/>
        </w:tabs>
        <w:ind w:left="1418" w:hanging="284"/>
        <w:rPr>
          <w:i w:val="0"/>
          <w:szCs w:val="24"/>
        </w:rPr>
      </w:pPr>
      <w:r w:rsidRPr="00C22829">
        <w:rPr>
          <w:i w:val="0"/>
          <w:szCs w:val="24"/>
        </w:rPr>
        <w:t>Wealdstone enjoys above average public transport provision and is served by London Overground, London Underground, National Rail, and London bus services.</w:t>
      </w:r>
    </w:p>
    <w:p w:rsidR="00C22829" w:rsidRDefault="00C22829" w:rsidP="00C22829">
      <w:pPr>
        <w:pStyle w:val="BodyText"/>
        <w:tabs>
          <w:tab w:val="left" w:pos="1418"/>
        </w:tabs>
        <w:ind w:left="1418"/>
        <w:rPr>
          <w:i w:val="0"/>
          <w:szCs w:val="24"/>
        </w:rPr>
      </w:pPr>
    </w:p>
    <w:p w:rsidR="00C22829" w:rsidRDefault="00C22829" w:rsidP="002A763B">
      <w:pPr>
        <w:pStyle w:val="BodyText"/>
        <w:numPr>
          <w:ilvl w:val="0"/>
          <w:numId w:val="8"/>
        </w:numPr>
        <w:tabs>
          <w:tab w:val="left" w:pos="1418"/>
        </w:tabs>
        <w:ind w:left="1418" w:hanging="284"/>
        <w:rPr>
          <w:i w:val="0"/>
          <w:szCs w:val="24"/>
        </w:rPr>
      </w:pPr>
      <w:r w:rsidRPr="00C22829">
        <w:rPr>
          <w:i w:val="0"/>
          <w:szCs w:val="24"/>
        </w:rPr>
        <w:t xml:space="preserve">The existing street network structure provides a good degree of </w:t>
      </w:r>
      <w:r>
        <w:rPr>
          <w:i w:val="0"/>
          <w:szCs w:val="24"/>
        </w:rPr>
        <w:t>accessibility</w:t>
      </w:r>
      <w:r w:rsidRPr="00C22829">
        <w:rPr>
          <w:i w:val="0"/>
          <w:szCs w:val="24"/>
        </w:rPr>
        <w:t xml:space="preserve"> in the neighbourhood, which allows pedestrians to reach most key destinations in the area within a 15 minute walk from the Town Centre.</w:t>
      </w:r>
    </w:p>
    <w:p w:rsidR="00F70044" w:rsidRDefault="00F70044" w:rsidP="00F70044">
      <w:pPr>
        <w:pStyle w:val="ListParagraph"/>
        <w:rPr>
          <w:i/>
          <w:szCs w:val="24"/>
        </w:rPr>
      </w:pPr>
    </w:p>
    <w:p w:rsidR="00F70044" w:rsidRDefault="00F70044" w:rsidP="002A763B">
      <w:pPr>
        <w:pStyle w:val="BodyText"/>
        <w:numPr>
          <w:ilvl w:val="0"/>
          <w:numId w:val="8"/>
        </w:numPr>
        <w:tabs>
          <w:tab w:val="left" w:pos="1418"/>
        </w:tabs>
        <w:ind w:left="1418" w:hanging="284"/>
        <w:rPr>
          <w:i w:val="0"/>
          <w:szCs w:val="24"/>
        </w:rPr>
      </w:pPr>
      <w:r w:rsidRPr="00F70044">
        <w:rPr>
          <w:i w:val="0"/>
          <w:szCs w:val="24"/>
        </w:rPr>
        <w:t xml:space="preserve">There is a </w:t>
      </w:r>
      <w:r>
        <w:rPr>
          <w:i w:val="0"/>
          <w:szCs w:val="24"/>
        </w:rPr>
        <w:t>range of</w:t>
      </w:r>
      <w:r w:rsidRPr="00F70044">
        <w:rPr>
          <w:i w:val="0"/>
          <w:szCs w:val="24"/>
        </w:rPr>
        <w:t xml:space="preserve"> small independent businesses, as well as larger chain stores, offering retail outlets and services </w:t>
      </w:r>
      <w:r>
        <w:rPr>
          <w:i w:val="0"/>
          <w:szCs w:val="24"/>
        </w:rPr>
        <w:t>s</w:t>
      </w:r>
      <w:r w:rsidRPr="00F70044">
        <w:rPr>
          <w:i w:val="0"/>
          <w:szCs w:val="24"/>
        </w:rPr>
        <w:t>preading down the High Street and beyond the railway line along Station Road.</w:t>
      </w:r>
    </w:p>
    <w:p w:rsidR="00F70044" w:rsidRDefault="00F70044" w:rsidP="00F70044">
      <w:pPr>
        <w:pStyle w:val="ListParagraph"/>
        <w:rPr>
          <w:i/>
          <w:szCs w:val="24"/>
        </w:rPr>
      </w:pPr>
    </w:p>
    <w:p w:rsidR="00F70044" w:rsidRDefault="00E50810" w:rsidP="002A763B">
      <w:pPr>
        <w:pStyle w:val="BodyText"/>
        <w:numPr>
          <w:ilvl w:val="0"/>
          <w:numId w:val="8"/>
        </w:numPr>
        <w:tabs>
          <w:tab w:val="left" w:pos="1418"/>
        </w:tabs>
        <w:ind w:left="1418" w:hanging="284"/>
        <w:rPr>
          <w:i w:val="0"/>
          <w:szCs w:val="24"/>
        </w:rPr>
      </w:pPr>
      <w:r w:rsidRPr="00E50810">
        <w:rPr>
          <w:i w:val="0"/>
          <w:szCs w:val="24"/>
        </w:rPr>
        <w:t>There are several schools and cultural centres located across the area including Harrow Central Mosque – an active Islamic centre in London.</w:t>
      </w:r>
    </w:p>
    <w:p w:rsidR="00E50810" w:rsidRDefault="00E50810" w:rsidP="00E50810">
      <w:pPr>
        <w:pStyle w:val="ListParagraph"/>
        <w:rPr>
          <w:i/>
          <w:szCs w:val="24"/>
        </w:rPr>
      </w:pPr>
    </w:p>
    <w:p w:rsidR="00E50810" w:rsidRDefault="00E50810" w:rsidP="002A763B">
      <w:pPr>
        <w:pStyle w:val="BodyText"/>
        <w:numPr>
          <w:ilvl w:val="0"/>
          <w:numId w:val="8"/>
        </w:numPr>
        <w:tabs>
          <w:tab w:val="left" w:pos="1418"/>
        </w:tabs>
        <w:ind w:left="1418" w:hanging="284"/>
        <w:rPr>
          <w:i w:val="0"/>
          <w:szCs w:val="24"/>
        </w:rPr>
      </w:pPr>
      <w:r w:rsidRPr="00E50810">
        <w:rPr>
          <w:i w:val="0"/>
          <w:szCs w:val="24"/>
        </w:rPr>
        <w:t>There are green spaces located at Headstone Manor, Byron Recreation Ground (which includes the borough’s main leisure centre), and Kenton Recreation Ground.</w:t>
      </w:r>
    </w:p>
    <w:p w:rsidR="00F257B6" w:rsidRDefault="00F257B6" w:rsidP="00F257B6">
      <w:pPr>
        <w:pStyle w:val="ListParagraph"/>
        <w:rPr>
          <w:i/>
          <w:szCs w:val="24"/>
        </w:rPr>
      </w:pPr>
    </w:p>
    <w:p w:rsidR="00F257B6" w:rsidRPr="00190694" w:rsidRDefault="00F257B6" w:rsidP="002A763B">
      <w:pPr>
        <w:pStyle w:val="BodyText"/>
        <w:numPr>
          <w:ilvl w:val="0"/>
          <w:numId w:val="8"/>
        </w:numPr>
        <w:tabs>
          <w:tab w:val="left" w:pos="1418"/>
        </w:tabs>
        <w:ind w:left="1418" w:hanging="284"/>
        <w:rPr>
          <w:i w:val="0"/>
          <w:szCs w:val="24"/>
        </w:rPr>
      </w:pPr>
      <w:r w:rsidRPr="00190694">
        <w:rPr>
          <w:i w:val="0"/>
          <w:szCs w:val="24"/>
        </w:rPr>
        <w:t>Wealdstone encompasses several large sites for development opportunity including the Kodak Factory, the Civic Centre</w:t>
      </w:r>
      <w:r w:rsidR="00190694" w:rsidRPr="00190694">
        <w:rPr>
          <w:i w:val="0"/>
          <w:szCs w:val="24"/>
        </w:rPr>
        <w:t xml:space="preserve"> which are expected to provide over 3,000 new homes and around 3000 new jobs in the area over the next five years, as well as to create new links and uplift the surrounding streets.</w:t>
      </w:r>
    </w:p>
    <w:p w:rsidR="002C47BF" w:rsidRDefault="002C47BF" w:rsidP="00B72A08">
      <w:pPr>
        <w:ind w:left="630"/>
        <w:rPr>
          <w:rFonts w:cs="Arial"/>
          <w:szCs w:val="24"/>
          <w:lang w:eastAsia="en-GB"/>
        </w:rPr>
      </w:pPr>
    </w:p>
    <w:p w:rsidR="00CC677E" w:rsidRDefault="00CC677E" w:rsidP="002A763B">
      <w:pPr>
        <w:pStyle w:val="BodyText"/>
        <w:numPr>
          <w:ilvl w:val="0"/>
          <w:numId w:val="3"/>
        </w:numPr>
        <w:tabs>
          <w:tab w:val="clear" w:pos="720"/>
          <w:tab w:val="left" w:pos="851"/>
        </w:tabs>
        <w:ind w:left="851" w:hanging="851"/>
        <w:rPr>
          <w:i w:val="0"/>
          <w:szCs w:val="24"/>
        </w:rPr>
      </w:pPr>
      <w:r w:rsidRPr="00CC677E">
        <w:rPr>
          <w:i w:val="0"/>
          <w:szCs w:val="24"/>
        </w:rPr>
        <w:t>However, Wealdstone also is a neighbourhood that faces many challenges which negatively impact the liveability of the area</w:t>
      </w:r>
      <w:r w:rsidR="00847914">
        <w:rPr>
          <w:i w:val="0"/>
          <w:szCs w:val="24"/>
        </w:rPr>
        <w:t>. The main weaknesses are</w:t>
      </w:r>
      <w:r>
        <w:rPr>
          <w:i w:val="0"/>
          <w:szCs w:val="24"/>
        </w:rPr>
        <w:t xml:space="preserve"> a</w:t>
      </w:r>
      <w:r w:rsidRPr="00CC677E">
        <w:rPr>
          <w:i w:val="0"/>
          <w:szCs w:val="24"/>
        </w:rPr>
        <w:t>s follows:</w:t>
      </w:r>
    </w:p>
    <w:p w:rsidR="00CC677E" w:rsidRPr="00CC677E" w:rsidRDefault="00CC677E" w:rsidP="00CC677E">
      <w:pPr>
        <w:pStyle w:val="BodyText"/>
        <w:tabs>
          <w:tab w:val="left" w:pos="851"/>
        </w:tabs>
        <w:ind w:left="851"/>
        <w:rPr>
          <w:i w:val="0"/>
          <w:szCs w:val="24"/>
        </w:rPr>
      </w:pPr>
    </w:p>
    <w:p w:rsidR="00CC677E" w:rsidRDefault="0028746A" w:rsidP="002A763B">
      <w:pPr>
        <w:pStyle w:val="BodyText"/>
        <w:numPr>
          <w:ilvl w:val="0"/>
          <w:numId w:val="8"/>
        </w:numPr>
        <w:tabs>
          <w:tab w:val="left" w:pos="1418"/>
        </w:tabs>
        <w:ind w:left="1418" w:hanging="284"/>
        <w:rPr>
          <w:i w:val="0"/>
          <w:szCs w:val="24"/>
        </w:rPr>
      </w:pPr>
      <w:r w:rsidRPr="0028746A">
        <w:rPr>
          <w:i w:val="0"/>
          <w:szCs w:val="24"/>
        </w:rPr>
        <w:t>This is the most concentrated area of deprivation in the borough</w:t>
      </w:r>
      <w:r w:rsidR="00847914">
        <w:rPr>
          <w:i w:val="0"/>
          <w:szCs w:val="24"/>
        </w:rPr>
        <w:t>,</w:t>
      </w:r>
      <w:r w:rsidRPr="0028746A">
        <w:rPr>
          <w:i w:val="0"/>
          <w:szCs w:val="24"/>
        </w:rPr>
        <w:t xml:space="preserve"> </w:t>
      </w:r>
      <w:r>
        <w:rPr>
          <w:i w:val="0"/>
          <w:szCs w:val="24"/>
        </w:rPr>
        <w:t>h</w:t>
      </w:r>
      <w:r w:rsidRPr="0028746A">
        <w:rPr>
          <w:i w:val="0"/>
          <w:szCs w:val="24"/>
        </w:rPr>
        <w:t>ousehold income is below average and there is a significant area to the west of the town centre falling within 20% of the most deprived children in London. Crime rates are above average, including high levels of street and gang crime.</w:t>
      </w:r>
    </w:p>
    <w:p w:rsidR="00A41F57" w:rsidRDefault="00A41F57" w:rsidP="00A41F57">
      <w:pPr>
        <w:pStyle w:val="BodyText"/>
        <w:tabs>
          <w:tab w:val="left" w:pos="1418"/>
        </w:tabs>
        <w:ind w:left="1418"/>
        <w:rPr>
          <w:i w:val="0"/>
          <w:szCs w:val="24"/>
        </w:rPr>
      </w:pPr>
    </w:p>
    <w:p w:rsidR="00CC677E" w:rsidRDefault="00A41F57" w:rsidP="002A763B">
      <w:pPr>
        <w:pStyle w:val="BodyText"/>
        <w:numPr>
          <w:ilvl w:val="0"/>
          <w:numId w:val="8"/>
        </w:numPr>
        <w:tabs>
          <w:tab w:val="left" w:pos="1418"/>
        </w:tabs>
        <w:ind w:left="1418" w:hanging="284"/>
        <w:rPr>
          <w:i w:val="0"/>
          <w:szCs w:val="24"/>
        </w:rPr>
      </w:pPr>
      <w:r w:rsidRPr="00A41F57">
        <w:rPr>
          <w:i w:val="0"/>
          <w:szCs w:val="24"/>
        </w:rPr>
        <w:lastRenderedPageBreak/>
        <w:t xml:space="preserve">There is an acute overall deficiency in access to green spaces in Wealdstone, including both larger and smaller </w:t>
      </w:r>
      <w:proofErr w:type="gramStart"/>
      <w:r w:rsidRPr="00A41F57">
        <w:rPr>
          <w:i w:val="0"/>
          <w:szCs w:val="24"/>
        </w:rPr>
        <w:t>parks,</w:t>
      </w:r>
      <w:proofErr w:type="gramEnd"/>
      <w:r w:rsidRPr="00A41F57">
        <w:rPr>
          <w:i w:val="0"/>
          <w:szCs w:val="24"/>
        </w:rPr>
        <w:t xml:space="preserve"> in particular the north and eastern side of Wealdstone have deficient access to all types of greenspace</w:t>
      </w:r>
      <w:r>
        <w:rPr>
          <w:i w:val="0"/>
          <w:szCs w:val="24"/>
        </w:rPr>
        <w:t>.</w:t>
      </w:r>
    </w:p>
    <w:p w:rsidR="00A41F57" w:rsidRDefault="00A41F57" w:rsidP="00A41F57">
      <w:pPr>
        <w:pStyle w:val="ListParagraph"/>
        <w:rPr>
          <w:i/>
          <w:szCs w:val="24"/>
        </w:rPr>
      </w:pPr>
    </w:p>
    <w:p w:rsidR="00A41F57" w:rsidRDefault="00A41F57" w:rsidP="002A763B">
      <w:pPr>
        <w:pStyle w:val="BodyText"/>
        <w:numPr>
          <w:ilvl w:val="0"/>
          <w:numId w:val="8"/>
        </w:numPr>
        <w:tabs>
          <w:tab w:val="left" w:pos="1418"/>
        </w:tabs>
        <w:ind w:left="1418" w:hanging="284"/>
        <w:rPr>
          <w:i w:val="0"/>
          <w:szCs w:val="24"/>
        </w:rPr>
      </w:pPr>
      <w:r w:rsidRPr="00A41F57">
        <w:rPr>
          <w:i w:val="0"/>
          <w:szCs w:val="24"/>
        </w:rPr>
        <w:t xml:space="preserve">High car ownership and motor vehicle dominance have also contributed to poor air quality in Wealdstone, particularly around the town centre and the routes leading to it, in these areas NO2 concentrations are above the legal limit </w:t>
      </w:r>
      <w:proofErr w:type="gramStart"/>
      <w:r w:rsidRPr="00A41F57">
        <w:rPr>
          <w:i w:val="0"/>
          <w:szCs w:val="24"/>
        </w:rPr>
        <w:t>of 40</w:t>
      </w:r>
      <w:r w:rsidR="00847914">
        <w:rPr>
          <w:i w:val="0"/>
          <w:szCs w:val="24"/>
        </w:rPr>
        <w:t xml:space="preserve"> </w:t>
      </w:r>
      <w:proofErr w:type="spellStart"/>
      <w:r w:rsidRPr="00A41F57">
        <w:rPr>
          <w:i w:val="0"/>
          <w:szCs w:val="24"/>
        </w:rPr>
        <w:t>ug</w:t>
      </w:r>
      <w:proofErr w:type="spellEnd"/>
      <w:r w:rsidRPr="00A41F57">
        <w:rPr>
          <w:i w:val="0"/>
          <w:szCs w:val="24"/>
        </w:rPr>
        <w:t>/m3</w:t>
      </w:r>
      <w:proofErr w:type="gramEnd"/>
      <w:r w:rsidRPr="00A41F57">
        <w:rPr>
          <w:i w:val="0"/>
          <w:szCs w:val="24"/>
        </w:rPr>
        <w:t>.</w:t>
      </w:r>
    </w:p>
    <w:p w:rsidR="00A41F57" w:rsidRDefault="00A41F57" w:rsidP="00A41F57">
      <w:pPr>
        <w:pStyle w:val="ListParagraph"/>
        <w:rPr>
          <w:i/>
          <w:szCs w:val="24"/>
        </w:rPr>
      </w:pPr>
    </w:p>
    <w:p w:rsidR="00A41F57" w:rsidRDefault="00BD5E0F" w:rsidP="002A763B">
      <w:pPr>
        <w:pStyle w:val="BodyText"/>
        <w:numPr>
          <w:ilvl w:val="0"/>
          <w:numId w:val="8"/>
        </w:numPr>
        <w:tabs>
          <w:tab w:val="left" w:pos="1418"/>
        </w:tabs>
        <w:ind w:left="1418" w:hanging="284"/>
        <w:rPr>
          <w:i w:val="0"/>
          <w:szCs w:val="24"/>
        </w:rPr>
      </w:pPr>
      <w:r>
        <w:rPr>
          <w:i w:val="0"/>
          <w:szCs w:val="24"/>
        </w:rPr>
        <w:t xml:space="preserve">There is a lot of severance within the town. </w:t>
      </w:r>
      <w:r w:rsidRPr="00BD5E0F">
        <w:rPr>
          <w:i w:val="0"/>
          <w:szCs w:val="24"/>
        </w:rPr>
        <w:t xml:space="preserve">The West Midland Railway cuts Wealdstone in half from its northeast to southwestern corners and railway crossings are limited. The A409 </w:t>
      </w:r>
      <w:r>
        <w:rPr>
          <w:i w:val="0"/>
          <w:szCs w:val="24"/>
        </w:rPr>
        <w:t xml:space="preserve">(High Street / George </w:t>
      </w:r>
      <w:proofErr w:type="spellStart"/>
      <w:r>
        <w:rPr>
          <w:i w:val="0"/>
          <w:szCs w:val="24"/>
        </w:rPr>
        <w:t>Gange</w:t>
      </w:r>
      <w:proofErr w:type="spellEnd"/>
      <w:r>
        <w:rPr>
          <w:i w:val="0"/>
          <w:szCs w:val="24"/>
        </w:rPr>
        <w:t xml:space="preserve"> Way / Station Road)</w:t>
      </w:r>
      <w:r w:rsidRPr="00BD5E0F">
        <w:rPr>
          <w:i w:val="0"/>
          <w:szCs w:val="24"/>
        </w:rPr>
        <w:t xml:space="preserve"> runs on a north/south alignment through Wealdstone </w:t>
      </w:r>
      <w:r>
        <w:rPr>
          <w:i w:val="0"/>
          <w:szCs w:val="24"/>
        </w:rPr>
        <w:t xml:space="preserve">carrying a significant volume of traffic that </w:t>
      </w:r>
      <w:r w:rsidR="00847914">
        <w:rPr>
          <w:i w:val="0"/>
          <w:szCs w:val="24"/>
        </w:rPr>
        <w:t xml:space="preserve">causes </w:t>
      </w:r>
      <w:r w:rsidR="00847914" w:rsidRPr="00BD5E0F">
        <w:rPr>
          <w:i w:val="0"/>
          <w:szCs w:val="24"/>
        </w:rPr>
        <w:t>difficulties</w:t>
      </w:r>
      <w:r>
        <w:rPr>
          <w:i w:val="0"/>
          <w:szCs w:val="24"/>
        </w:rPr>
        <w:t xml:space="preserve"> for pedestrians and cyclists crossing </w:t>
      </w:r>
      <w:r w:rsidR="00847914">
        <w:rPr>
          <w:i w:val="0"/>
          <w:szCs w:val="24"/>
        </w:rPr>
        <w:t xml:space="preserve">or following </w:t>
      </w:r>
      <w:r>
        <w:rPr>
          <w:i w:val="0"/>
          <w:szCs w:val="24"/>
        </w:rPr>
        <w:t>the route</w:t>
      </w:r>
      <w:r w:rsidRPr="00BD5E0F">
        <w:rPr>
          <w:i w:val="0"/>
          <w:szCs w:val="24"/>
        </w:rPr>
        <w:t>.</w:t>
      </w:r>
    </w:p>
    <w:p w:rsidR="00847914" w:rsidRDefault="00847914" w:rsidP="00847914">
      <w:pPr>
        <w:pStyle w:val="ListParagraph"/>
        <w:rPr>
          <w:i/>
          <w:szCs w:val="24"/>
        </w:rPr>
      </w:pPr>
    </w:p>
    <w:p w:rsidR="00847914" w:rsidRPr="00847914" w:rsidRDefault="00847914" w:rsidP="002A763B">
      <w:pPr>
        <w:pStyle w:val="BodyText"/>
        <w:numPr>
          <w:ilvl w:val="0"/>
          <w:numId w:val="8"/>
        </w:numPr>
        <w:tabs>
          <w:tab w:val="left" w:pos="1418"/>
        </w:tabs>
        <w:ind w:left="1418" w:hanging="284"/>
        <w:rPr>
          <w:i w:val="0"/>
          <w:szCs w:val="24"/>
        </w:rPr>
      </w:pPr>
      <w:r>
        <w:rPr>
          <w:i w:val="0"/>
          <w:szCs w:val="24"/>
        </w:rPr>
        <w:t>The public realm generally provides a p</w:t>
      </w:r>
      <w:r w:rsidRPr="00847914">
        <w:rPr>
          <w:i w:val="0"/>
          <w:szCs w:val="24"/>
        </w:rPr>
        <w:t xml:space="preserve">oor pedestrian environment and </w:t>
      </w:r>
      <w:r>
        <w:rPr>
          <w:i w:val="0"/>
          <w:szCs w:val="24"/>
        </w:rPr>
        <w:t xml:space="preserve">the excessive amount of street </w:t>
      </w:r>
      <w:r w:rsidRPr="00847914">
        <w:rPr>
          <w:i w:val="0"/>
          <w:szCs w:val="24"/>
        </w:rPr>
        <w:t>clutter are additional barriers to active travel in the neighbourhood.</w:t>
      </w:r>
    </w:p>
    <w:p w:rsidR="002C47BF" w:rsidRDefault="002C47BF" w:rsidP="00B72A08">
      <w:pPr>
        <w:ind w:left="630"/>
        <w:rPr>
          <w:rFonts w:cs="Arial"/>
          <w:szCs w:val="24"/>
          <w:lang w:eastAsia="en-GB"/>
        </w:rPr>
      </w:pPr>
    </w:p>
    <w:p w:rsidR="00847914" w:rsidRDefault="00847914" w:rsidP="00847914">
      <w:pPr>
        <w:pStyle w:val="Heading4"/>
        <w:rPr>
          <w:szCs w:val="24"/>
        </w:rPr>
      </w:pPr>
      <w:r>
        <w:rPr>
          <w:szCs w:val="24"/>
        </w:rPr>
        <w:t xml:space="preserve">Wealdstone – </w:t>
      </w:r>
      <w:r w:rsidR="00194F7E">
        <w:rPr>
          <w:szCs w:val="24"/>
        </w:rPr>
        <w:t>opportunities through a liveable neighbourhood</w:t>
      </w:r>
    </w:p>
    <w:p w:rsidR="00FF287B" w:rsidRDefault="00FF287B" w:rsidP="00FF287B"/>
    <w:p w:rsidR="00FF287B" w:rsidRPr="00FF287B" w:rsidRDefault="00FF287B" w:rsidP="00FF287B">
      <w:pPr>
        <w:rPr>
          <w:u w:val="single"/>
        </w:rPr>
      </w:pPr>
      <w:r w:rsidRPr="00FF287B">
        <w:rPr>
          <w:u w:val="single"/>
        </w:rPr>
        <w:t>Travel gateways and connections</w:t>
      </w:r>
    </w:p>
    <w:p w:rsidR="00FF287B" w:rsidRDefault="00FF287B" w:rsidP="00FF287B"/>
    <w:p w:rsidR="005006DD" w:rsidRDefault="005006DD" w:rsidP="002A763B">
      <w:pPr>
        <w:pStyle w:val="BodyText"/>
        <w:numPr>
          <w:ilvl w:val="0"/>
          <w:numId w:val="3"/>
        </w:numPr>
        <w:tabs>
          <w:tab w:val="clear" w:pos="720"/>
          <w:tab w:val="left" w:pos="851"/>
        </w:tabs>
        <w:ind w:left="851" w:hanging="851"/>
        <w:rPr>
          <w:i w:val="0"/>
          <w:szCs w:val="24"/>
        </w:rPr>
      </w:pPr>
      <w:r w:rsidRPr="005006DD">
        <w:rPr>
          <w:i w:val="0"/>
          <w:szCs w:val="24"/>
        </w:rPr>
        <w:t xml:space="preserve">In order to unlock the potential of Wealdstone’s strengths and address its weaknesses, a combination of physical interventions and behaviour change initiatives needs to be </w:t>
      </w:r>
      <w:r>
        <w:rPr>
          <w:i w:val="0"/>
          <w:szCs w:val="24"/>
        </w:rPr>
        <w:t xml:space="preserve">put </w:t>
      </w:r>
      <w:r w:rsidRPr="005006DD">
        <w:rPr>
          <w:i w:val="0"/>
          <w:szCs w:val="24"/>
        </w:rPr>
        <w:t>in place</w:t>
      </w:r>
      <w:r>
        <w:rPr>
          <w:i w:val="0"/>
          <w:szCs w:val="24"/>
        </w:rPr>
        <w:t xml:space="preserve">. </w:t>
      </w:r>
    </w:p>
    <w:p w:rsidR="005006DD" w:rsidRDefault="005006DD" w:rsidP="005006DD">
      <w:pPr>
        <w:pStyle w:val="BodyText"/>
        <w:tabs>
          <w:tab w:val="left" w:pos="851"/>
        </w:tabs>
        <w:ind w:left="851"/>
        <w:rPr>
          <w:i w:val="0"/>
          <w:szCs w:val="24"/>
        </w:rPr>
      </w:pPr>
    </w:p>
    <w:p w:rsidR="00194F7E" w:rsidRDefault="00194F7E" w:rsidP="002A763B">
      <w:pPr>
        <w:pStyle w:val="BodyText"/>
        <w:numPr>
          <w:ilvl w:val="0"/>
          <w:numId w:val="3"/>
        </w:numPr>
        <w:tabs>
          <w:tab w:val="clear" w:pos="720"/>
          <w:tab w:val="left" w:pos="851"/>
        </w:tabs>
        <w:ind w:left="851" w:hanging="851"/>
        <w:rPr>
          <w:i w:val="0"/>
          <w:szCs w:val="24"/>
        </w:rPr>
      </w:pPr>
      <w:r w:rsidRPr="00194F7E">
        <w:rPr>
          <w:i w:val="0"/>
          <w:szCs w:val="24"/>
        </w:rPr>
        <w:t xml:space="preserve">There are several key interventions which are vital in unlocking Wealdstone’s potential as a thriving </w:t>
      </w:r>
      <w:r w:rsidR="00277B17" w:rsidRPr="00194F7E">
        <w:rPr>
          <w:i w:val="0"/>
          <w:szCs w:val="24"/>
        </w:rPr>
        <w:t>commercial</w:t>
      </w:r>
      <w:r w:rsidRPr="00194F7E">
        <w:rPr>
          <w:i w:val="0"/>
          <w:szCs w:val="24"/>
        </w:rPr>
        <w:t xml:space="preserve"> and employment centre, an active travel hub and a ‘liveable’ neighbourhood.</w:t>
      </w:r>
    </w:p>
    <w:p w:rsidR="00194F7E" w:rsidRDefault="00194F7E" w:rsidP="00194F7E">
      <w:pPr>
        <w:pStyle w:val="ListParagraph"/>
        <w:rPr>
          <w:i/>
          <w:szCs w:val="24"/>
        </w:rPr>
      </w:pPr>
    </w:p>
    <w:p w:rsidR="00277B17" w:rsidRDefault="00194F7E" w:rsidP="002A763B">
      <w:pPr>
        <w:pStyle w:val="BodyText"/>
        <w:numPr>
          <w:ilvl w:val="0"/>
          <w:numId w:val="3"/>
        </w:numPr>
        <w:tabs>
          <w:tab w:val="clear" w:pos="720"/>
          <w:tab w:val="left" w:pos="851"/>
        </w:tabs>
        <w:ind w:left="851" w:hanging="851"/>
        <w:rPr>
          <w:i w:val="0"/>
          <w:szCs w:val="24"/>
        </w:rPr>
      </w:pPr>
      <w:r w:rsidRPr="00277B17">
        <w:rPr>
          <w:i w:val="0"/>
          <w:szCs w:val="24"/>
        </w:rPr>
        <w:t xml:space="preserve">These focus on the key active travel gateways to the town centre and links across the </w:t>
      </w:r>
      <w:r w:rsidR="00277B17" w:rsidRPr="00277B17">
        <w:rPr>
          <w:i w:val="0"/>
          <w:szCs w:val="24"/>
        </w:rPr>
        <w:t>railway which also provides</w:t>
      </w:r>
      <w:r w:rsidRPr="00277B17">
        <w:rPr>
          <w:i w:val="0"/>
          <w:szCs w:val="24"/>
        </w:rPr>
        <w:t xml:space="preserve"> access to vital green</w:t>
      </w:r>
      <w:r w:rsidR="00277B17" w:rsidRPr="00277B17">
        <w:rPr>
          <w:i w:val="0"/>
          <w:szCs w:val="24"/>
        </w:rPr>
        <w:t xml:space="preserve"> </w:t>
      </w:r>
      <w:r w:rsidRPr="00277B17">
        <w:rPr>
          <w:i w:val="0"/>
          <w:szCs w:val="24"/>
        </w:rPr>
        <w:t>space. Getting these key connections right and rebalancing these</w:t>
      </w:r>
      <w:r w:rsidR="00277B17" w:rsidRPr="00277B17">
        <w:rPr>
          <w:i w:val="0"/>
          <w:szCs w:val="24"/>
        </w:rPr>
        <w:t xml:space="preserve"> </w:t>
      </w:r>
      <w:r w:rsidRPr="00277B17">
        <w:rPr>
          <w:i w:val="0"/>
          <w:szCs w:val="24"/>
        </w:rPr>
        <w:t xml:space="preserve">‘gateways’ for pedestrians and cyclists is key </w:t>
      </w:r>
      <w:r w:rsidR="00277B17">
        <w:rPr>
          <w:i w:val="0"/>
          <w:szCs w:val="24"/>
        </w:rPr>
        <w:t>to</w:t>
      </w:r>
      <w:r w:rsidRPr="00277B17">
        <w:rPr>
          <w:i w:val="0"/>
          <w:szCs w:val="24"/>
        </w:rPr>
        <w:t xml:space="preserve"> improving</w:t>
      </w:r>
      <w:r w:rsidR="00277B17">
        <w:rPr>
          <w:i w:val="0"/>
          <w:szCs w:val="24"/>
        </w:rPr>
        <w:t xml:space="preserve"> liveability in Wealdstone. There are eight areas identified for improvement as shown in Appendix A. These are as follows:</w:t>
      </w:r>
    </w:p>
    <w:p w:rsidR="00277B17" w:rsidRDefault="00277B17" w:rsidP="00277B17">
      <w:pPr>
        <w:pStyle w:val="ListParagraph"/>
        <w:rPr>
          <w:i/>
          <w:szCs w:val="24"/>
        </w:rPr>
      </w:pPr>
    </w:p>
    <w:tbl>
      <w:tblPr>
        <w:tblStyle w:val="TableGrid"/>
        <w:tblW w:w="0" w:type="auto"/>
        <w:tblInd w:w="720" w:type="dxa"/>
        <w:tblLayout w:type="fixed"/>
        <w:tblLook w:val="04A0" w:firstRow="1" w:lastRow="0" w:firstColumn="1" w:lastColumn="0" w:noHBand="0" w:noVBand="1"/>
      </w:tblPr>
      <w:tblGrid>
        <w:gridCol w:w="363"/>
        <w:gridCol w:w="1577"/>
        <w:gridCol w:w="2977"/>
        <w:gridCol w:w="2888"/>
      </w:tblGrid>
      <w:tr w:rsidR="00162887" w:rsidRPr="00E90D2A" w:rsidTr="003D5DB4">
        <w:tc>
          <w:tcPr>
            <w:tcW w:w="363" w:type="dxa"/>
            <w:shd w:val="clear" w:color="auto" w:fill="F2F2F2" w:themeFill="background1" w:themeFillShade="F2"/>
          </w:tcPr>
          <w:p w:rsidR="00162887" w:rsidRPr="00E90D2A" w:rsidRDefault="00162887" w:rsidP="00277B17">
            <w:pPr>
              <w:pStyle w:val="ListParagraph"/>
              <w:ind w:left="0"/>
              <w:rPr>
                <w:b/>
                <w:szCs w:val="24"/>
              </w:rPr>
            </w:pPr>
          </w:p>
        </w:tc>
        <w:tc>
          <w:tcPr>
            <w:tcW w:w="1577" w:type="dxa"/>
            <w:shd w:val="clear" w:color="auto" w:fill="F2F2F2" w:themeFill="background1" w:themeFillShade="F2"/>
          </w:tcPr>
          <w:p w:rsidR="00162887" w:rsidRPr="00E90D2A" w:rsidRDefault="00162887" w:rsidP="00277B17">
            <w:pPr>
              <w:pStyle w:val="ListParagraph"/>
              <w:ind w:left="0"/>
              <w:rPr>
                <w:b/>
                <w:szCs w:val="24"/>
              </w:rPr>
            </w:pPr>
            <w:r w:rsidRPr="00E90D2A">
              <w:rPr>
                <w:b/>
                <w:szCs w:val="24"/>
              </w:rPr>
              <w:t>Location</w:t>
            </w:r>
          </w:p>
        </w:tc>
        <w:tc>
          <w:tcPr>
            <w:tcW w:w="2977" w:type="dxa"/>
            <w:shd w:val="clear" w:color="auto" w:fill="F2F2F2" w:themeFill="background1" w:themeFillShade="F2"/>
          </w:tcPr>
          <w:p w:rsidR="00162887" w:rsidRPr="00E90D2A" w:rsidRDefault="00162887" w:rsidP="00277B17">
            <w:pPr>
              <w:pStyle w:val="ListParagraph"/>
              <w:ind w:left="0"/>
              <w:rPr>
                <w:b/>
                <w:szCs w:val="24"/>
              </w:rPr>
            </w:pPr>
            <w:r w:rsidRPr="00E90D2A">
              <w:rPr>
                <w:b/>
                <w:szCs w:val="24"/>
              </w:rPr>
              <w:t>Main Issues</w:t>
            </w:r>
          </w:p>
        </w:tc>
        <w:tc>
          <w:tcPr>
            <w:tcW w:w="2888" w:type="dxa"/>
            <w:shd w:val="clear" w:color="auto" w:fill="F2F2F2" w:themeFill="background1" w:themeFillShade="F2"/>
          </w:tcPr>
          <w:p w:rsidR="00162887" w:rsidRPr="00E90D2A" w:rsidRDefault="00162887" w:rsidP="00277B17">
            <w:pPr>
              <w:pStyle w:val="ListParagraph"/>
              <w:ind w:left="0"/>
              <w:rPr>
                <w:b/>
                <w:szCs w:val="24"/>
              </w:rPr>
            </w:pPr>
            <w:r w:rsidRPr="00E90D2A">
              <w:rPr>
                <w:b/>
                <w:szCs w:val="24"/>
              </w:rPr>
              <w:t>Potential Interventions</w:t>
            </w:r>
          </w:p>
        </w:tc>
      </w:tr>
      <w:tr w:rsidR="00162887" w:rsidRPr="00277B17" w:rsidTr="003D5DB4">
        <w:tc>
          <w:tcPr>
            <w:tcW w:w="363" w:type="dxa"/>
          </w:tcPr>
          <w:p w:rsidR="00162887" w:rsidRPr="00277B17" w:rsidRDefault="00162887" w:rsidP="00277B17">
            <w:pPr>
              <w:pStyle w:val="ListParagraph"/>
              <w:ind w:left="0"/>
              <w:rPr>
                <w:szCs w:val="24"/>
              </w:rPr>
            </w:pPr>
            <w:r w:rsidRPr="00277B17">
              <w:rPr>
                <w:szCs w:val="24"/>
              </w:rPr>
              <w:t>1</w:t>
            </w:r>
          </w:p>
        </w:tc>
        <w:tc>
          <w:tcPr>
            <w:tcW w:w="1577" w:type="dxa"/>
          </w:tcPr>
          <w:p w:rsidR="00162887" w:rsidRPr="00277B17" w:rsidRDefault="00162887" w:rsidP="00277B17">
            <w:pPr>
              <w:pStyle w:val="ListParagraph"/>
              <w:ind w:left="0"/>
              <w:rPr>
                <w:szCs w:val="24"/>
              </w:rPr>
            </w:pPr>
            <w:r w:rsidRPr="00277B17">
              <w:rPr>
                <w:szCs w:val="24"/>
              </w:rPr>
              <w:t>Headstone Drive</w:t>
            </w:r>
          </w:p>
        </w:tc>
        <w:tc>
          <w:tcPr>
            <w:tcW w:w="2977" w:type="dxa"/>
          </w:tcPr>
          <w:p w:rsidR="00162887" w:rsidRPr="00277B17" w:rsidRDefault="00162887" w:rsidP="00CF5C5B">
            <w:pPr>
              <w:pStyle w:val="ListParagraph"/>
              <w:ind w:left="0"/>
              <w:rPr>
                <w:szCs w:val="24"/>
              </w:rPr>
            </w:pPr>
            <w:r w:rsidRPr="00277B17">
              <w:rPr>
                <w:szCs w:val="24"/>
              </w:rPr>
              <w:t xml:space="preserve">The main link to Wealdstone town centre from the west. </w:t>
            </w:r>
            <w:r w:rsidR="00CF5C5B">
              <w:rPr>
                <w:szCs w:val="24"/>
              </w:rPr>
              <w:t>T</w:t>
            </w:r>
            <w:r w:rsidRPr="00277B17">
              <w:rPr>
                <w:szCs w:val="24"/>
              </w:rPr>
              <w:t xml:space="preserve">raffic-dominated </w:t>
            </w:r>
            <w:r w:rsidR="00CF5C5B">
              <w:rPr>
                <w:szCs w:val="24"/>
              </w:rPr>
              <w:t>junctions</w:t>
            </w:r>
            <w:r w:rsidRPr="00277B17">
              <w:rPr>
                <w:szCs w:val="24"/>
              </w:rPr>
              <w:t xml:space="preserve"> and substandard railway underpass act as big deterrents for pedestrians and cyclists getting to and from the town centre.</w:t>
            </w:r>
          </w:p>
        </w:tc>
        <w:tc>
          <w:tcPr>
            <w:tcW w:w="2888" w:type="dxa"/>
          </w:tcPr>
          <w:p w:rsidR="00E16B39" w:rsidRDefault="00E16B39" w:rsidP="00E16B39">
            <w:pPr>
              <w:rPr>
                <w:b/>
                <w:szCs w:val="24"/>
              </w:rPr>
            </w:pPr>
            <w:r w:rsidRPr="00E16B39">
              <w:rPr>
                <w:b/>
                <w:szCs w:val="24"/>
              </w:rPr>
              <w:t>Underpass</w:t>
            </w:r>
            <w:r>
              <w:rPr>
                <w:szCs w:val="24"/>
              </w:rPr>
              <w:t xml:space="preserve"> - lighting</w:t>
            </w:r>
            <w:r w:rsidR="00C6271A" w:rsidRPr="00E16B39">
              <w:rPr>
                <w:szCs w:val="24"/>
              </w:rPr>
              <w:t xml:space="preserve"> / public art interventions,</w:t>
            </w:r>
            <w:r w:rsidRPr="00C6271A">
              <w:rPr>
                <w:szCs w:val="24"/>
              </w:rPr>
              <w:t xml:space="preserve"> </w:t>
            </w:r>
            <w:r w:rsidR="00CF5C5B">
              <w:rPr>
                <w:b/>
                <w:szCs w:val="24"/>
              </w:rPr>
              <w:t>Junctions</w:t>
            </w:r>
            <w:r>
              <w:rPr>
                <w:szCs w:val="24"/>
              </w:rPr>
              <w:t xml:space="preserve"> -</w:t>
            </w:r>
            <w:r w:rsidRPr="00C6271A">
              <w:rPr>
                <w:szCs w:val="24"/>
              </w:rPr>
              <w:t xml:space="preserve"> </w:t>
            </w:r>
            <w:r>
              <w:rPr>
                <w:szCs w:val="24"/>
              </w:rPr>
              <w:t>r</w:t>
            </w:r>
            <w:r w:rsidRPr="00C6271A">
              <w:rPr>
                <w:szCs w:val="24"/>
              </w:rPr>
              <w:t xml:space="preserve">edesign </w:t>
            </w:r>
            <w:r>
              <w:rPr>
                <w:szCs w:val="24"/>
              </w:rPr>
              <w:t>junctions</w:t>
            </w:r>
            <w:r w:rsidRPr="00C6271A">
              <w:rPr>
                <w:szCs w:val="24"/>
              </w:rPr>
              <w:t xml:space="preserve"> to </w:t>
            </w:r>
            <w:r>
              <w:rPr>
                <w:szCs w:val="24"/>
              </w:rPr>
              <w:t>prioritise</w:t>
            </w:r>
            <w:r w:rsidRPr="00C6271A">
              <w:rPr>
                <w:szCs w:val="24"/>
              </w:rPr>
              <w:t xml:space="preserve"> pedestrian desire lines and</w:t>
            </w:r>
            <w:r>
              <w:rPr>
                <w:szCs w:val="24"/>
              </w:rPr>
              <w:t xml:space="preserve"> cycle movement</w:t>
            </w:r>
            <w:r w:rsidRPr="00E16B39">
              <w:rPr>
                <w:b/>
                <w:szCs w:val="24"/>
              </w:rPr>
              <w:t xml:space="preserve"> </w:t>
            </w:r>
          </w:p>
          <w:p w:rsidR="00162887" w:rsidRPr="00277B17" w:rsidRDefault="00E16B39" w:rsidP="00CF5C5B">
            <w:pPr>
              <w:rPr>
                <w:szCs w:val="24"/>
              </w:rPr>
            </w:pPr>
            <w:r w:rsidRPr="00E16B39">
              <w:rPr>
                <w:b/>
                <w:szCs w:val="24"/>
              </w:rPr>
              <w:t>Public realm</w:t>
            </w:r>
            <w:r>
              <w:rPr>
                <w:szCs w:val="24"/>
              </w:rPr>
              <w:t xml:space="preserve"> - g</w:t>
            </w:r>
            <w:r w:rsidRPr="00C6271A">
              <w:rPr>
                <w:szCs w:val="24"/>
              </w:rPr>
              <w:t>uardrail removal</w:t>
            </w:r>
            <w:r>
              <w:rPr>
                <w:szCs w:val="24"/>
              </w:rPr>
              <w:t>, i</w:t>
            </w:r>
            <w:r w:rsidR="00C6271A">
              <w:rPr>
                <w:szCs w:val="24"/>
              </w:rPr>
              <w:t>mproved</w:t>
            </w:r>
            <w:r w:rsidR="00C6271A" w:rsidRPr="00C6271A">
              <w:rPr>
                <w:szCs w:val="24"/>
              </w:rPr>
              <w:t xml:space="preserve"> wayfinding to </w:t>
            </w:r>
            <w:r>
              <w:rPr>
                <w:szCs w:val="24"/>
              </w:rPr>
              <w:t>Town Centre</w:t>
            </w:r>
            <w:r w:rsidR="00CF5C5B">
              <w:rPr>
                <w:szCs w:val="24"/>
              </w:rPr>
              <w:t>.</w:t>
            </w:r>
          </w:p>
        </w:tc>
      </w:tr>
      <w:tr w:rsidR="00162887" w:rsidRPr="00277B17" w:rsidTr="003D5DB4">
        <w:tc>
          <w:tcPr>
            <w:tcW w:w="363" w:type="dxa"/>
          </w:tcPr>
          <w:p w:rsidR="00162887" w:rsidRPr="00277B17" w:rsidRDefault="00162887" w:rsidP="00277B17">
            <w:pPr>
              <w:pStyle w:val="ListParagraph"/>
              <w:ind w:left="0"/>
              <w:rPr>
                <w:szCs w:val="24"/>
              </w:rPr>
            </w:pPr>
            <w:r>
              <w:rPr>
                <w:szCs w:val="24"/>
              </w:rPr>
              <w:lastRenderedPageBreak/>
              <w:t>2</w:t>
            </w:r>
          </w:p>
        </w:tc>
        <w:tc>
          <w:tcPr>
            <w:tcW w:w="1577" w:type="dxa"/>
          </w:tcPr>
          <w:p w:rsidR="00162887" w:rsidRPr="00277B17" w:rsidRDefault="00162887" w:rsidP="00277B17">
            <w:pPr>
              <w:pStyle w:val="ListParagraph"/>
              <w:ind w:left="0"/>
              <w:rPr>
                <w:szCs w:val="24"/>
              </w:rPr>
            </w:pPr>
            <w:r w:rsidRPr="00277B17">
              <w:rPr>
                <w:szCs w:val="24"/>
              </w:rPr>
              <w:t>The Bridge</w:t>
            </w:r>
          </w:p>
        </w:tc>
        <w:tc>
          <w:tcPr>
            <w:tcW w:w="2977" w:type="dxa"/>
          </w:tcPr>
          <w:p w:rsidR="00162887" w:rsidRPr="00277B17" w:rsidRDefault="00162887" w:rsidP="00162887">
            <w:pPr>
              <w:rPr>
                <w:szCs w:val="24"/>
              </w:rPr>
            </w:pPr>
            <w:r>
              <w:rPr>
                <w:szCs w:val="24"/>
              </w:rPr>
              <w:t>Part</w:t>
            </w:r>
            <w:r w:rsidRPr="00162887">
              <w:rPr>
                <w:szCs w:val="24"/>
              </w:rPr>
              <w:t xml:space="preserve"> of the A409, linking the southern</w:t>
            </w:r>
            <w:r>
              <w:rPr>
                <w:szCs w:val="24"/>
              </w:rPr>
              <w:t xml:space="preserve"> </w:t>
            </w:r>
            <w:r w:rsidRPr="00162887">
              <w:rPr>
                <w:szCs w:val="24"/>
              </w:rPr>
              <w:t>part of Wealdstone and Harrow Central Mosque to the</w:t>
            </w:r>
            <w:r>
              <w:rPr>
                <w:szCs w:val="24"/>
              </w:rPr>
              <w:t xml:space="preserve"> </w:t>
            </w:r>
            <w:r w:rsidRPr="00162887">
              <w:rPr>
                <w:szCs w:val="24"/>
              </w:rPr>
              <w:t>town centre over the railway. Despite its wide with and</w:t>
            </w:r>
            <w:r>
              <w:rPr>
                <w:szCs w:val="24"/>
              </w:rPr>
              <w:t xml:space="preserve"> </w:t>
            </w:r>
            <w:r w:rsidRPr="00162887">
              <w:rPr>
                <w:szCs w:val="24"/>
              </w:rPr>
              <w:t>views across the area, motor traffic dominates the route</w:t>
            </w:r>
            <w:r>
              <w:rPr>
                <w:szCs w:val="24"/>
              </w:rPr>
              <w:t xml:space="preserve"> </w:t>
            </w:r>
            <w:r w:rsidRPr="00162887">
              <w:rPr>
                <w:szCs w:val="24"/>
              </w:rPr>
              <w:t>rendering it unpleasant for pedestrians and dangerous for</w:t>
            </w:r>
            <w:r>
              <w:rPr>
                <w:szCs w:val="24"/>
              </w:rPr>
              <w:t xml:space="preserve"> </w:t>
            </w:r>
            <w:r w:rsidRPr="00162887">
              <w:rPr>
                <w:szCs w:val="24"/>
              </w:rPr>
              <w:t>cyclists.</w:t>
            </w:r>
          </w:p>
        </w:tc>
        <w:tc>
          <w:tcPr>
            <w:tcW w:w="2888" w:type="dxa"/>
          </w:tcPr>
          <w:p w:rsidR="00114D48" w:rsidRPr="00114D48" w:rsidRDefault="00114D48" w:rsidP="00114D48">
            <w:pPr>
              <w:rPr>
                <w:szCs w:val="24"/>
              </w:rPr>
            </w:pPr>
            <w:r w:rsidRPr="00114D48">
              <w:rPr>
                <w:b/>
                <w:szCs w:val="24"/>
              </w:rPr>
              <w:t xml:space="preserve">A409 </w:t>
            </w:r>
            <w:r>
              <w:rPr>
                <w:szCs w:val="24"/>
              </w:rPr>
              <w:t xml:space="preserve">- </w:t>
            </w:r>
            <w:r w:rsidRPr="00114D48">
              <w:rPr>
                <w:szCs w:val="24"/>
              </w:rPr>
              <w:t xml:space="preserve">Narrow </w:t>
            </w:r>
            <w:r>
              <w:rPr>
                <w:szCs w:val="24"/>
              </w:rPr>
              <w:t>road</w:t>
            </w:r>
            <w:r w:rsidRPr="00114D48">
              <w:rPr>
                <w:szCs w:val="24"/>
              </w:rPr>
              <w:t xml:space="preserve"> and relocate</w:t>
            </w:r>
          </w:p>
          <w:p w:rsidR="00114D48" w:rsidRPr="00114D48" w:rsidRDefault="00114D48" w:rsidP="00114D48">
            <w:pPr>
              <w:rPr>
                <w:szCs w:val="24"/>
              </w:rPr>
            </w:pPr>
            <w:r w:rsidRPr="00114D48">
              <w:rPr>
                <w:szCs w:val="24"/>
              </w:rPr>
              <w:t>space to cyclists and pedestrians</w:t>
            </w:r>
          </w:p>
          <w:p w:rsidR="00114D48" w:rsidRPr="00114D48" w:rsidRDefault="00114D48" w:rsidP="00114D48">
            <w:pPr>
              <w:rPr>
                <w:szCs w:val="24"/>
              </w:rPr>
            </w:pPr>
            <w:r w:rsidRPr="00114D48">
              <w:rPr>
                <w:b/>
                <w:szCs w:val="24"/>
              </w:rPr>
              <w:t>Wayfindin</w:t>
            </w:r>
            <w:r>
              <w:rPr>
                <w:szCs w:val="24"/>
              </w:rPr>
              <w:t>g -  Use</w:t>
            </w:r>
            <w:r w:rsidRPr="00114D48">
              <w:rPr>
                <w:szCs w:val="24"/>
              </w:rPr>
              <w:t xml:space="preserve"> brick wall parapet for wayfinding</w:t>
            </w:r>
            <w:r>
              <w:rPr>
                <w:szCs w:val="24"/>
              </w:rPr>
              <w:t xml:space="preserve"> / </w:t>
            </w:r>
            <w:r w:rsidRPr="00114D48">
              <w:rPr>
                <w:szCs w:val="24"/>
              </w:rPr>
              <w:t>public</w:t>
            </w:r>
            <w:r>
              <w:rPr>
                <w:szCs w:val="24"/>
              </w:rPr>
              <w:t xml:space="preserve"> art</w:t>
            </w:r>
          </w:p>
          <w:p w:rsidR="00114D48" w:rsidRDefault="00114D48" w:rsidP="00114D48">
            <w:pPr>
              <w:rPr>
                <w:szCs w:val="24"/>
              </w:rPr>
            </w:pPr>
            <w:r w:rsidRPr="00114D48">
              <w:rPr>
                <w:b/>
                <w:szCs w:val="24"/>
              </w:rPr>
              <w:t>Junction</w:t>
            </w:r>
            <w:r w:rsidRPr="00114D48">
              <w:rPr>
                <w:szCs w:val="24"/>
              </w:rPr>
              <w:t xml:space="preserve"> </w:t>
            </w:r>
            <w:r>
              <w:rPr>
                <w:szCs w:val="24"/>
              </w:rPr>
              <w:t xml:space="preserve">- </w:t>
            </w:r>
            <w:r w:rsidRPr="00114D48">
              <w:rPr>
                <w:szCs w:val="24"/>
              </w:rPr>
              <w:t>provide wider footways on the</w:t>
            </w:r>
            <w:r>
              <w:rPr>
                <w:szCs w:val="24"/>
              </w:rPr>
              <w:t xml:space="preserve"> t</w:t>
            </w:r>
            <w:r w:rsidRPr="00114D48">
              <w:rPr>
                <w:szCs w:val="24"/>
              </w:rPr>
              <w:t xml:space="preserve">own </w:t>
            </w:r>
            <w:r>
              <w:rPr>
                <w:szCs w:val="24"/>
              </w:rPr>
              <w:t>c</w:t>
            </w:r>
            <w:r w:rsidRPr="00114D48">
              <w:rPr>
                <w:szCs w:val="24"/>
              </w:rPr>
              <w:t>entre side</w:t>
            </w:r>
          </w:p>
          <w:p w:rsidR="00162887" w:rsidRDefault="00114D48" w:rsidP="00114D48">
            <w:pPr>
              <w:rPr>
                <w:szCs w:val="24"/>
              </w:rPr>
            </w:pPr>
            <w:r w:rsidRPr="00114D48">
              <w:rPr>
                <w:b/>
                <w:szCs w:val="24"/>
              </w:rPr>
              <w:t>Greening</w:t>
            </w:r>
            <w:r>
              <w:rPr>
                <w:szCs w:val="24"/>
              </w:rPr>
              <w:t xml:space="preserve"> - </w:t>
            </w:r>
            <w:r w:rsidRPr="00114D48">
              <w:rPr>
                <w:szCs w:val="24"/>
              </w:rPr>
              <w:t xml:space="preserve">explore opportunities for tree planting </w:t>
            </w:r>
          </w:p>
        </w:tc>
      </w:tr>
      <w:tr w:rsidR="00162887" w:rsidRPr="00277B17" w:rsidTr="003D5DB4">
        <w:tc>
          <w:tcPr>
            <w:tcW w:w="363" w:type="dxa"/>
          </w:tcPr>
          <w:p w:rsidR="00162887" w:rsidRPr="00277B17" w:rsidRDefault="00162887" w:rsidP="00277B17">
            <w:pPr>
              <w:pStyle w:val="ListParagraph"/>
              <w:ind w:left="0"/>
              <w:rPr>
                <w:szCs w:val="24"/>
              </w:rPr>
            </w:pPr>
            <w:r>
              <w:rPr>
                <w:szCs w:val="24"/>
              </w:rPr>
              <w:t>3</w:t>
            </w:r>
          </w:p>
        </w:tc>
        <w:tc>
          <w:tcPr>
            <w:tcW w:w="1577" w:type="dxa"/>
          </w:tcPr>
          <w:p w:rsidR="00162887" w:rsidRPr="00277B17" w:rsidRDefault="00162887" w:rsidP="00277B17">
            <w:pPr>
              <w:pStyle w:val="BodyText"/>
              <w:tabs>
                <w:tab w:val="left" w:pos="1418"/>
              </w:tabs>
              <w:rPr>
                <w:i w:val="0"/>
                <w:szCs w:val="24"/>
              </w:rPr>
            </w:pPr>
            <w:r w:rsidRPr="00277B17">
              <w:rPr>
                <w:i w:val="0"/>
                <w:szCs w:val="24"/>
              </w:rPr>
              <w:t xml:space="preserve">George </w:t>
            </w:r>
            <w:proofErr w:type="spellStart"/>
            <w:r w:rsidR="001B644D">
              <w:rPr>
                <w:i w:val="0"/>
                <w:szCs w:val="24"/>
              </w:rPr>
              <w:t>G</w:t>
            </w:r>
            <w:r w:rsidRPr="00277B17">
              <w:rPr>
                <w:i w:val="0"/>
                <w:szCs w:val="24"/>
              </w:rPr>
              <w:t>ange</w:t>
            </w:r>
            <w:proofErr w:type="spellEnd"/>
            <w:r w:rsidRPr="00277B17">
              <w:rPr>
                <w:i w:val="0"/>
                <w:szCs w:val="24"/>
              </w:rPr>
              <w:t xml:space="preserve"> Way</w:t>
            </w:r>
          </w:p>
          <w:p w:rsidR="00162887" w:rsidRPr="00277B17" w:rsidRDefault="00162887" w:rsidP="00277B17">
            <w:pPr>
              <w:pStyle w:val="ListParagraph"/>
              <w:ind w:left="0"/>
              <w:rPr>
                <w:szCs w:val="24"/>
              </w:rPr>
            </w:pPr>
          </w:p>
        </w:tc>
        <w:tc>
          <w:tcPr>
            <w:tcW w:w="2977" w:type="dxa"/>
          </w:tcPr>
          <w:p w:rsidR="00162887" w:rsidRPr="00277B17" w:rsidRDefault="001B644D" w:rsidP="00162887">
            <w:pPr>
              <w:rPr>
                <w:szCs w:val="24"/>
              </w:rPr>
            </w:pPr>
            <w:r>
              <w:rPr>
                <w:szCs w:val="24"/>
              </w:rPr>
              <w:t xml:space="preserve">George </w:t>
            </w:r>
            <w:proofErr w:type="spellStart"/>
            <w:r>
              <w:rPr>
                <w:szCs w:val="24"/>
              </w:rPr>
              <w:t>G</w:t>
            </w:r>
            <w:r w:rsidR="00162887" w:rsidRPr="00162887">
              <w:rPr>
                <w:szCs w:val="24"/>
              </w:rPr>
              <w:t>ange</w:t>
            </w:r>
            <w:proofErr w:type="spellEnd"/>
            <w:r w:rsidR="00162887" w:rsidRPr="00162887">
              <w:rPr>
                <w:szCs w:val="24"/>
              </w:rPr>
              <w:t xml:space="preserve"> Way bypasses the town centre to the east. This road</w:t>
            </w:r>
            <w:r w:rsidR="00162887">
              <w:rPr>
                <w:szCs w:val="24"/>
              </w:rPr>
              <w:t xml:space="preserve"> </w:t>
            </w:r>
            <w:r w:rsidR="00162887" w:rsidRPr="00162887">
              <w:rPr>
                <w:szCs w:val="24"/>
              </w:rPr>
              <w:t>features key crossing points for pedestrians and cyclist heading</w:t>
            </w:r>
            <w:r w:rsidR="00162887">
              <w:rPr>
                <w:szCs w:val="24"/>
              </w:rPr>
              <w:t xml:space="preserve"> </w:t>
            </w:r>
            <w:r w:rsidR="00162887" w:rsidRPr="00162887">
              <w:rPr>
                <w:szCs w:val="24"/>
              </w:rPr>
              <w:t>eastwards through the town centre to key green spaces, Harrow</w:t>
            </w:r>
            <w:r w:rsidR="00162887">
              <w:rPr>
                <w:szCs w:val="24"/>
              </w:rPr>
              <w:t xml:space="preserve"> </w:t>
            </w:r>
            <w:r w:rsidR="00162887" w:rsidRPr="00162887">
              <w:rPr>
                <w:szCs w:val="24"/>
              </w:rPr>
              <w:t>leisure centre and established residential areas. At present the</w:t>
            </w:r>
            <w:r w:rsidR="00162887">
              <w:rPr>
                <w:szCs w:val="24"/>
              </w:rPr>
              <w:t xml:space="preserve"> </w:t>
            </w:r>
            <w:r w:rsidR="00162887" w:rsidRPr="00162887">
              <w:rPr>
                <w:szCs w:val="24"/>
              </w:rPr>
              <w:t>road poses a significant barrier to pedestrians and cyclists crossing</w:t>
            </w:r>
            <w:r w:rsidR="00162887">
              <w:rPr>
                <w:szCs w:val="24"/>
              </w:rPr>
              <w:t xml:space="preserve"> </w:t>
            </w:r>
            <w:r w:rsidR="00162887" w:rsidRPr="00162887">
              <w:rPr>
                <w:szCs w:val="24"/>
              </w:rPr>
              <w:t>between the west and east.</w:t>
            </w:r>
          </w:p>
        </w:tc>
        <w:tc>
          <w:tcPr>
            <w:tcW w:w="2888" w:type="dxa"/>
          </w:tcPr>
          <w:p w:rsidR="00BE60B4" w:rsidRPr="00BE60B4" w:rsidRDefault="00BE60B4" w:rsidP="00BE60B4">
            <w:pPr>
              <w:rPr>
                <w:szCs w:val="24"/>
              </w:rPr>
            </w:pPr>
            <w:r w:rsidRPr="00BE60B4">
              <w:rPr>
                <w:b/>
                <w:szCs w:val="24"/>
              </w:rPr>
              <w:t>A409</w:t>
            </w:r>
            <w:r>
              <w:rPr>
                <w:szCs w:val="24"/>
              </w:rPr>
              <w:t xml:space="preserve"> – Remove excess g</w:t>
            </w:r>
            <w:r w:rsidRPr="00BE60B4">
              <w:rPr>
                <w:szCs w:val="24"/>
              </w:rPr>
              <w:t>uard rail</w:t>
            </w:r>
            <w:r>
              <w:rPr>
                <w:szCs w:val="24"/>
              </w:rPr>
              <w:t>ing</w:t>
            </w:r>
          </w:p>
          <w:p w:rsidR="00BE60B4" w:rsidRPr="00BE60B4" w:rsidRDefault="00BE60B4" w:rsidP="00BE60B4">
            <w:pPr>
              <w:rPr>
                <w:szCs w:val="24"/>
              </w:rPr>
            </w:pPr>
            <w:r w:rsidRPr="00BE60B4">
              <w:rPr>
                <w:b/>
                <w:szCs w:val="24"/>
              </w:rPr>
              <w:t>Roundabout</w:t>
            </w:r>
            <w:r w:rsidRPr="00BE60B4">
              <w:rPr>
                <w:szCs w:val="24"/>
              </w:rPr>
              <w:t xml:space="preserve"> </w:t>
            </w:r>
            <w:r>
              <w:rPr>
                <w:szCs w:val="24"/>
              </w:rPr>
              <w:t xml:space="preserve">– redesign as a </w:t>
            </w:r>
            <w:r w:rsidRPr="00BE60B4">
              <w:rPr>
                <w:szCs w:val="24"/>
              </w:rPr>
              <w:t>4 arm junction</w:t>
            </w:r>
            <w:r>
              <w:rPr>
                <w:szCs w:val="24"/>
              </w:rPr>
              <w:t xml:space="preserve"> reallocating space to pedestrians / cyclists</w:t>
            </w:r>
          </w:p>
          <w:p w:rsidR="00BE60B4" w:rsidRPr="00BE60B4" w:rsidRDefault="00BE60B4" w:rsidP="00643866">
            <w:pPr>
              <w:rPr>
                <w:szCs w:val="24"/>
              </w:rPr>
            </w:pPr>
            <w:r w:rsidRPr="00BE60B4">
              <w:rPr>
                <w:b/>
                <w:szCs w:val="24"/>
              </w:rPr>
              <w:t>Controlled crossing</w:t>
            </w:r>
            <w:r>
              <w:rPr>
                <w:szCs w:val="24"/>
              </w:rPr>
              <w:t xml:space="preserve"> - p</w:t>
            </w:r>
            <w:r w:rsidR="00643866">
              <w:rPr>
                <w:szCs w:val="24"/>
              </w:rPr>
              <w:t>rovide a wide crossing opposite Peel Road</w:t>
            </w:r>
            <w:r w:rsidR="00643866" w:rsidRPr="00BE60B4">
              <w:rPr>
                <w:szCs w:val="24"/>
              </w:rPr>
              <w:t xml:space="preserve"> </w:t>
            </w:r>
            <w:r w:rsidR="00643866">
              <w:rPr>
                <w:szCs w:val="24"/>
              </w:rPr>
              <w:t xml:space="preserve">for </w:t>
            </w:r>
            <w:r w:rsidRPr="00BE60B4">
              <w:rPr>
                <w:szCs w:val="24"/>
              </w:rPr>
              <w:t xml:space="preserve">east-west desire line </w:t>
            </w:r>
            <w:r w:rsidR="00643866">
              <w:rPr>
                <w:szCs w:val="24"/>
              </w:rPr>
              <w:t>from</w:t>
            </w:r>
            <w:r w:rsidRPr="00BE60B4">
              <w:rPr>
                <w:szCs w:val="24"/>
              </w:rPr>
              <w:t xml:space="preserve"> Civic Centre development </w:t>
            </w:r>
            <w:r w:rsidR="00643866">
              <w:rPr>
                <w:szCs w:val="24"/>
              </w:rPr>
              <w:t xml:space="preserve">site </w:t>
            </w:r>
            <w:r w:rsidRPr="00BE60B4">
              <w:rPr>
                <w:szCs w:val="24"/>
              </w:rPr>
              <w:t>towards Leisure Centre</w:t>
            </w:r>
          </w:p>
          <w:p w:rsidR="00162887" w:rsidRPr="00162887" w:rsidRDefault="00BE60B4" w:rsidP="00BE60B4">
            <w:pPr>
              <w:rPr>
                <w:szCs w:val="24"/>
              </w:rPr>
            </w:pPr>
            <w:r w:rsidRPr="00643866">
              <w:rPr>
                <w:b/>
                <w:szCs w:val="24"/>
              </w:rPr>
              <w:t>Palmerston Road</w:t>
            </w:r>
            <w:r>
              <w:rPr>
                <w:szCs w:val="24"/>
              </w:rPr>
              <w:t xml:space="preserve"> -e</w:t>
            </w:r>
            <w:r w:rsidRPr="00BE60B4">
              <w:rPr>
                <w:szCs w:val="24"/>
              </w:rPr>
              <w:t xml:space="preserve">nhance entrance to the </w:t>
            </w:r>
            <w:r>
              <w:rPr>
                <w:szCs w:val="24"/>
              </w:rPr>
              <w:t>t</w:t>
            </w:r>
            <w:r w:rsidRPr="00BE60B4">
              <w:rPr>
                <w:szCs w:val="24"/>
              </w:rPr>
              <w:t xml:space="preserve">own </w:t>
            </w:r>
            <w:r>
              <w:rPr>
                <w:szCs w:val="24"/>
              </w:rPr>
              <w:t>c</w:t>
            </w:r>
            <w:r w:rsidRPr="00BE60B4">
              <w:rPr>
                <w:szCs w:val="24"/>
              </w:rPr>
              <w:t>entr</w:t>
            </w:r>
            <w:r>
              <w:rPr>
                <w:szCs w:val="24"/>
              </w:rPr>
              <w:t>e.</w:t>
            </w:r>
          </w:p>
        </w:tc>
      </w:tr>
      <w:tr w:rsidR="00162887" w:rsidRPr="00277B17" w:rsidTr="003D5DB4">
        <w:tc>
          <w:tcPr>
            <w:tcW w:w="363" w:type="dxa"/>
          </w:tcPr>
          <w:p w:rsidR="00162887" w:rsidRPr="00277B17" w:rsidRDefault="00162887" w:rsidP="00277B17">
            <w:pPr>
              <w:pStyle w:val="ListParagraph"/>
              <w:ind w:left="0"/>
              <w:rPr>
                <w:szCs w:val="24"/>
              </w:rPr>
            </w:pPr>
            <w:r>
              <w:rPr>
                <w:szCs w:val="24"/>
              </w:rPr>
              <w:t>4</w:t>
            </w:r>
          </w:p>
        </w:tc>
        <w:tc>
          <w:tcPr>
            <w:tcW w:w="1577" w:type="dxa"/>
          </w:tcPr>
          <w:p w:rsidR="00162887" w:rsidRDefault="00162887" w:rsidP="00277B17">
            <w:pPr>
              <w:pStyle w:val="BodyText"/>
              <w:tabs>
                <w:tab w:val="left" w:pos="1418"/>
              </w:tabs>
              <w:rPr>
                <w:i w:val="0"/>
                <w:szCs w:val="24"/>
              </w:rPr>
            </w:pPr>
            <w:r w:rsidRPr="00277B17">
              <w:rPr>
                <w:i w:val="0"/>
                <w:szCs w:val="24"/>
              </w:rPr>
              <w:t>High Street (north)</w:t>
            </w:r>
          </w:p>
          <w:p w:rsidR="00AD6FE6" w:rsidRDefault="00AD6FE6" w:rsidP="00277B17">
            <w:pPr>
              <w:pStyle w:val="BodyText"/>
              <w:tabs>
                <w:tab w:val="left" w:pos="1418"/>
              </w:tabs>
              <w:rPr>
                <w:i w:val="0"/>
                <w:szCs w:val="24"/>
              </w:rPr>
            </w:pPr>
          </w:p>
          <w:p w:rsidR="009671B4" w:rsidRPr="00277B17" w:rsidRDefault="009671B4" w:rsidP="00277B17">
            <w:pPr>
              <w:pStyle w:val="BodyText"/>
              <w:tabs>
                <w:tab w:val="left" w:pos="1418"/>
              </w:tabs>
              <w:rPr>
                <w:i w:val="0"/>
                <w:szCs w:val="24"/>
              </w:rPr>
            </w:pPr>
            <w:r>
              <w:rPr>
                <w:i w:val="0"/>
                <w:szCs w:val="24"/>
              </w:rPr>
              <w:t>(Spencer Rd to Grant Rd)</w:t>
            </w:r>
          </w:p>
          <w:p w:rsidR="00162887" w:rsidRPr="00277B17" w:rsidRDefault="00162887" w:rsidP="00277B17">
            <w:pPr>
              <w:pStyle w:val="ListParagraph"/>
              <w:ind w:left="0"/>
              <w:rPr>
                <w:szCs w:val="24"/>
              </w:rPr>
            </w:pPr>
          </w:p>
        </w:tc>
        <w:tc>
          <w:tcPr>
            <w:tcW w:w="2977" w:type="dxa"/>
          </w:tcPr>
          <w:p w:rsidR="00553E61" w:rsidRPr="00553E61" w:rsidRDefault="00553E61" w:rsidP="00553E61">
            <w:pPr>
              <w:rPr>
                <w:szCs w:val="24"/>
              </w:rPr>
            </w:pPr>
            <w:r w:rsidRPr="00553E61">
              <w:rPr>
                <w:szCs w:val="24"/>
              </w:rPr>
              <w:t xml:space="preserve">The northern half of </w:t>
            </w:r>
            <w:r>
              <w:rPr>
                <w:szCs w:val="24"/>
              </w:rPr>
              <w:t>the</w:t>
            </w:r>
            <w:r w:rsidRPr="00553E61">
              <w:rPr>
                <w:szCs w:val="24"/>
              </w:rPr>
              <w:t xml:space="preserve"> High Street forms </w:t>
            </w:r>
            <w:r>
              <w:rPr>
                <w:szCs w:val="24"/>
              </w:rPr>
              <w:t>has</w:t>
            </w:r>
            <w:r w:rsidRPr="00553E61">
              <w:rPr>
                <w:szCs w:val="24"/>
              </w:rPr>
              <w:t xml:space="preserve"> many independent shops and restaurants.</w:t>
            </w:r>
            <w:r>
              <w:rPr>
                <w:szCs w:val="24"/>
              </w:rPr>
              <w:t xml:space="preserve"> </w:t>
            </w:r>
            <w:r w:rsidRPr="00553E61">
              <w:rPr>
                <w:szCs w:val="24"/>
              </w:rPr>
              <w:t>Fast traffic speeds make it hard for pedestrians to cross easily</w:t>
            </w:r>
            <w:r>
              <w:rPr>
                <w:szCs w:val="24"/>
              </w:rPr>
              <w:t xml:space="preserve"> </w:t>
            </w:r>
            <w:r w:rsidRPr="00553E61">
              <w:rPr>
                <w:szCs w:val="24"/>
              </w:rPr>
              <w:t>from one side to the other. Despite a high place function, this</w:t>
            </w:r>
          </w:p>
          <w:p w:rsidR="00162887" w:rsidRPr="00277B17" w:rsidRDefault="00553E61" w:rsidP="00553E61">
            <w:pPr>
              <w:rPr>
                <w:szCs w:val="24"/>
              </w:rPr>
            </w:pPr>
            <w:proofErr w:type="gramStart"/>
            <w:r w:rsidRPr="00553E61">
              <w:rPr>
                <w:szCs w:val="24"/>
              </w:rPr>
              <w:t>part</w:t>
            </w:r>
            <w:proofErr w:type="gramEnd"/>
            <w:r w:rsidRPr="00553E61">
              <w:rPr>
                <w:szCs w:val="24"/>
              </w:rPr>
              <w:t xml:space="preserve"> of the High Street feels very disconnected from the stretch</w:t>
            </w:r>
            <w:r>
              <w:rPr>
                <w:szCs w:val="24"/>
              </w:rPr>
              <w:t xml:space="preserve"> </w:t>
            </w:r>
            <w:r w:rsidRPr="00553E61">
              <w:rPr>
                <w:szCs w:val="24"/>
              </w:rPr>
              <w:t>to the south.</w:t>
            </w:r>
          </w:p>
        </w:tc>
        <w:tc>
          <w:tcPr>
            <w:tcW w:w="2888" w:type="dxa"/>
          </w:tcPr>
          <w:p w:rsidR="009671B4" w:rsidRPr="009671B4" w:rsidRDefault="009671B4" w:rsidP="00FF6AC7">
            <w:pPr>
              <w:autoSpaceDE w:val="0"/>
              <w:autoSpaceDN w:val="0"/>
              <w:adjustRightInd w:val="0"/>
              <w:rPr>
                <w:rFonts w:cs="Arial"/>
                <w:szCs w:val="24"/>
                <w:lang w:eastAsia="en-GB"/>
              </w:rPr>
            </w:pPr>
            <w:r w:rsidRPr="009671B4">
              <w:rPr>
                <w:rFonts w:cs="Arial"/>
                <w:b/>
                <w:szCs w:val="24"/>
                <w:lang w:eastAsia="en-GB"/>
              </w:rPr>
              <w:t>Public realm</w:t>
            </w:r>
            <w:r>
              <w:rPr>
                <w:rFonts w:cs="Arial"/>
                <w:szCs w:val="24"/>
                <w:lang w:eastAsia="en-GB"/>
              </w:rPr>
              <w:t xml:space="preserve"> - d</w:t>
            </w:r>
            <w:r w:rsidRPr="009671B4">
              <w:rPr>
                <w:rFonts w:cs="Arial"/>
                <w:szCs w:val="24"/>
                <w:lang w:eastAsia="en-GB"/>
              </w:rPr>
              <w:t>eclutter the footpaths</w:t>
            </w:r>
            <w:r>
              <w:rPr>
                <w:rFonts w:cs="Arial"/>
                <w:szCs w:val="24"/>
                <w:lang w:eastAsia="en-GB"/>
              </w:rPr>
              <w:t>, r</w:t>
            </w:r>
            <w:r w:rsidRPr="009671B4">
              <w:rPr>
                <w:rFonts w:cs="Arial"/>
                <w:szCs w:val="24"/>
                <w:lang w:eastAsia="en-GB"/>
              </w:rPr>
              <w:t xml:space="preserve">esurface the footpaths in accordance with the </w:t>
            </w:r>
            <w:r w:rsidR="00FF6AC7">
              <w:rPr>
                <w:rFonts w:cs="Arial"/>
                <w:szCs w:val="24"/>
                <w:lang w:eastAsia="en-GB"/>
              </w:rPr>
              <w:t>public realm design</w:t>
            </w:r>
            <w:r w:rsidRPr="009671B4">
              <w:rPr>
                <w:rFonts w:cs="Arial"/>
                <w:szCs w:val="24"/>
                <w:lang w:eastAsia="en-GB"/>
              </w:rPr>
              <w:t xml:space="preserve"> guide</w:t>
            </w:r>
            <w:r>
              <w:rPr>
                <w:rFonts w:cs="Arial"/>
                <w:szCs w:val="24"/>
                <w:lang w:eastAsia="en-GB"/>
              </w:rPr>
              <w:t>, r</w:t>
            </w:r>
            <w:r w:rsidRPr="009671B4">
              <w:rPr>
                <w:rFonts w:cs="Arial"/>
                <w:szCs w:val="24"/>
                <w:lang w:eastAsia="en-GB"/>
              </w:rPr>
              <w:t>emove railing</w:t>
            </w:r>
            <w:r>
              <w:rPr>
                <w:rFonts w:cs="Arial"/>
                <w:szCs w:val="24"/>
                <w:lang w:eastAsia="en-GB"/>
              </w:rPr>
              <w:t>s, p</w:t>
            </w:r>
            <w:r w:rsidRPr="009671B4">
              <w:rPr>
                <w:rFonts w:cs="Arial"/>
                <w:szCs w:val="24"/>
                <w:lang w:eastAsia="en-GB"/>
              </w:rPr>
              <w:t>rovide wayfinding signage at key entrances to the High Street</w:t>
            </w:r>
          </w:p>
          <w:p w:rsidR="00162887" w:rsidRPr="00277B17" w:rsidRDefault="00162887" w:rsidP="009671B4">
            <w:pPr>
              <w:pStyle w:val="ListParagraph"/>
              <w:ind w:left="0"/>
              <w:rPr>
                <w:szCs w:val="24"/>
              </w:rPr>
            </w:pPr>
          </w:p>
        </w:tc>
      </w:tr>
      <w:tr w:rsidR="00162887" w:rsidRPr="00277B17" w:rsidTr="003D5DB4">
        <w:tc>
          <w:tcPr>
            <w:tcW w:w="363" w:type="dxa"/>
          </w:tcPr>
          <w:p w:rsidR="00162887" w:rsidRPr="00277B17" w:rsidRDefault="00162887" w:rsidP="00277B17">
            <w:pPr>
              <w:pStyle w:val="ListParagraph"/>
              <w:ind w:left="0"/>
              <w:rPr>
                <w:szCs w:val="24"/>
              </w:rPr>
            </w:pPr>
            <w:r>
              <w:rPr>
                <w:szCs w:val="24"/>
              </w:rPr>
              <w:t>5</w:t>
            </w:r>
          </w:p>
        </w:tc>
        <w:tc>
          <w:tcPr>
            <w:tcW w:w="1577" w:type="dxa"/>
          </w:tcPr>
          <w:p w:rsidR="00162887" w:rsidRDefault="00162887" w:rsidP="00277B17">
            <w:pPr>
              <w:pStyle w:val="BodyText"/>
              <w:tabs>
                <w:tab w:val="left" w:pos="1418"/>
              </w:tabs>
              <w:rPr>
                <w:i w:val="0"/>
                <w:szCs w:val="24"/>
              </w:rPr>
            </w:pPr>
            <w:r w:rsidRPr="00277B17">
              <w:rPr>
                <w:i w:val="0"/>
                <w:szCs w:val="24"/>
              </w:rPr>
              <w:t>High Street (south)</w:t>
            </w:r>
          </w:p>
          <w:p w:rsidR="00AD6FE6" w:rsidRDefault="00AD6FE6" w:rsidP="00277B17">
            <w:pPr>
              <w:pStyle w:val="BodyText"/>
              <w:tabs>
                <w:tab w:val="left" w:pos="1418"/>
              </w:tabs>
              <w:rPr>
                <w:i w:val="0"/>
                <w:szCs w:val="24"/>
              </w:rPr>
            </w:pPr>
          </w:p>
          <w:p w:rsidR="00D1616D" w:rsidRPr="00277B17" w:rsidRDefault="00D1616D" w:rsidP="00277B17">
            <w:pPr>
              <w:pStyle w:val="BodyText"/>
              <w:tabs>
                <w:tab w:val="left" w:pos="1418"/>
              </w:tabs>
              <w:rPr>
                <w:i w:val="0"/>
                <w:szCs w:val="24"/>
              </w:rPr>
            </w:pPr>
            <w:r>
              <w:rPr>
                <w:i w:val="0"/>
                <w:szCs w:val="24"/>
              </w:rPr>
              <w:t>(Grant Rd to Masons Av)</w:t>
            </w:r>
          </w:p>
          <w:p w:rsidR="00162887" w:rsidRPr="00277B17" w:rsidRDefault="00162887" w:rsidP="00277B17">
            <w:pPr>
              <w:pStyle w:val="ListParagraph"/>
              <w:ind w:left="0"/>
              <w:rPr>
                <w:szCs w:val="24"/>
              </w:rPr>
            </w:pPr>
          </w:p>
        </w:tc>
        <w:tc>
          <w:tcPr>
            <w:tcW w:w="2977" w:type="dxa"/>
          </w:tcPr>
          <w:p w:rsidR="00511AF3" w:rsidRPr="00511AF3" w:rsidRDefault="00511AF3" w:rsidP="00511AF3">
            <w:pPr>
              <w:autoSpaceDE w:val="0"/>
              <w:autoSpaceDN w:val="0"/>
              <w:adjustRightInd w:val="0"/>
              <w:rPr>
                <w:rFonts w:cs="Arial"/>
                <w:szCs w:val="24"/>
                <w:lang w:eastAsia="en-GB"/>
              </w:rPr>
            </w:pPr>
            <w:r>
              <w:rPr>
                <w:rFonts w:cs="Arial"/>
                <w:szCs w:val="24"/>
                <w:lang w:eastAsia="en-GB"/>
              </w:rPr>
              <w:t>T</w:t>
            </w:r>
            <w:r w:rsidRPr="00511AF3">
              <w:rPr>
                <w:rFonts w:cs="Arial"/>
                <w:szCs w:val="24"/>
                <w:lang w:eastAsia="en-GB"/>
              </w:rPr>
              <w:t>he southern</w:t>
            </w:r>
            <w:r>
              <w:rPr>
                <w:rFonts w:cs="Arial"/>
                <w:szCs w:val="24"/>
                <w:lang w:eastAsia="en-GB"/>
              </w:rPr>
              <w:t xml:space="preserve"> half of the </w:t>
            </w:r>
            <w:r w:rsidRPr="00511AF3">
              <w:rPr>
                <w:rFonts w:cs="Arial"/>
                <w:szCs w:val="24"/>
                <w:lang w:eastAsia="en-GB"/>
              </w:rPr>
              <w:t xml:space="preserve"> High Street is of poor quality and does</w:t>
            </w:r>
            <w:r>
              <w:rPr>
                <w:rFonts w:cs="Arial"/>
                <w:szCs w:val="24"/>
                <w:lang w:eastAsia="en-GB"/>
              </w:rPr>
              <w:t xml:space="preserve"> </w:t>
            </w:r>
            <w:r w:rsidRPr="00511AF3">
              <w:rPr>
                <w:rFonts w:cs="Arial"/>
                <w:szCs w:val="24"/>
                <w:lang w:eastAsia="en-GB"/>
              </w:rPr>
              <w:t>little to promote local shopping trips or the creation of</w:t>
            </w:r>
          </w:p>
          <w:p w:rsidR="00162887" w:rsidRPr="00277B17" w:rsidRDefault="00511AF3" w:rsidP="00511AF3">
            <w:pPr>
              <w:autoSpaceDE w:val="0"/>
              <w:autoSpaceDN w:val="0"/>
              <w:adjustRightInd w:val="0"/>
              <w:rPr>
                <w:szCs w:val="24"/>
              </w:rPr>
            </w:pPr>
            <w:proofErr w:type="gramStart"/>
            <w:r w:rsidRPr="00511AF3">
              <w:rPr>
                <w:rFonts w:cs="Arial"/>
                <w:szCs w:val="24"/>
                <w:lang w:eastAsia="en-GB"/>
              </w:rPr>
              <w:t>additional</w:t>
            </w:r>
            <w:proofErr w:type="gramEnd"/>
            <w:r w:rsidRPr="00511AF3">
              <w:rPr>
                <w:rFonts w:cs="Arial"/>
                <w:szCs w:val="24"/>
                <w:lang w:eastAsia="en-GB"/>
              </w:rPr>
              <w:t xml:space="preserve"> local jobs. At the southern end of the high street,</w:t>
            </w:r>
            <w:r>
              <w:rPr>
                <w:rFonts w:cs="Arial"/>
                <w:szCs w:val="24"/>
                <w:lang w:eastAsia="en-GB"/>
              </w:rPr>
              <w:t xml:space="preserve"> </w:t>
            </w:r>
            <w:r w:rsidRPr="00511AF3">
              <w:rPr>
                <w:rFonts w:cs="Arial"/>
                <w:szCs w:val="24"/>
                <w:lang w:eastAsia="en-GB"/>
              </w:rPr>
              <w:t xml:space="preserve">Harrow &amp; Wealdstone </w:t>
            </w:r>
            <w:r w:rsidR="00DF14CA">
              <w:rPr>
                <w:rFonts w:cs="Arial"/>
                <w:szCs w:val="24"/>
                <w:lang w:eastAsia="en-GB"/>
              </w:rPr>
              <w:t xml:space="preserve">Station </w:t>
            </w:r>
            <w:r w:rsidRPr="00511AF3">
              <w:rPr>
                <w:rFonts w:cs="Arial"/>
                <w:szCs w:val="24"/>
                <w:lang w:eastAsia="en-GB"/>
              </w:rPr>
              <w:t>sits uncomfortably on the other side of</w:t>
            </w:r>
            <w:r>
              <w:rPr>
                <w:rFonts w:cs="Arial"/>
                <w:szCs w:val="24"/>
                <w:lang w:eastAsia="en-GB"/>
              </w:rPr>
              <w:t xml:space="preserve"> </w:t>
            </w:r>
            <w:r w:rsidRPr="00511AF3">
              <w:rPr>
                <w:rFonts w:cs="Arial"/>
                <w:szCs w:val="24"/>
                <w:lang w:eastAsia="en-GB"/>
              </w:rPr>
              <w:t xml:space="preserve">a </w:t>
            </w:r>
            <w:r>
              <w:rPr>
                <w:rFonts w:cs="Arial"/>
                <w:szCs w:val="24"/>
                <w:lang w:eastAsia="en-GB"/>
              </w:rPr>
              <w:lastRenderedPageBreak/>
              <w:t>c</w:t>
            </w:r>
            <w:r w:rsidRPr="00511AF3">
              <w:rPr>
                <w:rFonts w:cs="Arial"/>
                <w:szCs w:val="24"/>
                <w:lang w:eastAsia="en-GB"/>
              </w:rPr>
              <w:t>rossroads which has been designed to favour motor traffic.</w:t>
            </w:r>
          </w:p>
        </w:tc>
        <w:tc>
          <w:tcPr>
            <w:tcW w:w="2888" w:type="dxa"/>
          </w:tcPr>
          <w:p w:rsidR="00FF6AC7" w:rsidRPr="00FF6AC7" w:rsidRDefault="00FF6AC7" w:rsidP="00FF6AC7">
            <w:pPr>
              <w:autoSpaceDE w:val="0"/>
              <w:autoSpaceDN w:val="0"/>
              <w:adjustRightInd w:val="0"/>
              <w:rPr>
                <w:rFonts w:cs="Arial"/>
                <w:szCs w:val="24"/>
                <w:lang w:eastAsia="en-GB"/>
              </w:rPr>
            </w:pPr>
            <w:r w:rsidRPr="00FF6AC7">
              <w:rPr>
                <w:rFonts w:cs="Arial"/>
                <w:b/>
                <w:szCs w:val="24"/>
                <w:lang w:eastAsia="en-GB"/>
              </w:rPr>
              <w:lastRenderedPageBreak/>
              <w:t xml:space="preserve">Junction (A409/High St) </w:t>
            </w:r>
            <w:r>
              <w:rPr>
                <w:rFonts w:cs="Arial"/>
                <w:b/>
                <w:szCs w:val="24"/>
                <w:lang w:eastAsia="en-GB"/>
              </w:rPr>
              <w:t xml:space="preserve">- </w:t>
            </w:r>
            <w:r>
              <w:rPr>
                <w:rFonts w:cs="Arial"/>
                <w:szCs w:val="24"/>
                <w:lang w:eastAsia="en-GB"/>
              </w:rPr>
              <w:t>r</w:t>
            </w:r>
            <w:r w:rsidRPr="00FF6AC7">
              <w:rPr>
                <w:rFonts w:cs="Arial"/>
                <w:szCs w:val="24"/>
                <w:lang w:eastAsia="en-GB"/>
              </w:rPr>
              <w:t xml:space="preserve">edesign junction </w:t>
            </w:r>
            <w:r>
              <w:rPr>
                <w:rFonts w:cs="Arial"/>
                <w:szCs w:val="24"/>
                <w:lang w:eastAsia="en-GB"/>
              </w:rPr>
              <w:t xml:space="preserve">to visually </w:t>
            </w:r>
            <w:r w:rsidRPr="00FF6AC7">
              <w:rPr>
                <w:rFonts w:cs="Arial"/>
                <w:szCs w:val="24"/>
                <w:lang w:eastAsia="en-GB"/>
              </w:rPr>
              <w:t>link the north and south</w:t>
            </w:r>
            <w:r>
              <w:rPr>
                <w:rFonts w:cs="Arial"/>
                <w:szCs w:val="24"/>
                <w:lang w:eastAsia="en-GB"/>
              </w:rPr>
              <w:t xml:space="preserve"> </w:t>
            </w:r>
            <w:r w:rsidRPr="00FF6AC7">
              <w:rPr>
                <w:rFonts w:cs="Arial"/>
                <w:szCs w:val="24"/>
                <w:lang w:eastAsia="en-GB"/>
              </w:rPr>
              <w:t>stretches of</w:t>
            </w:r>
            <w:r>
              <w:rPr>
                <w:rFonts w:cs="Arial"/>
                <w:szCs w:val="24"/>
                <w:lang w:eastAsia="en-GB"/>
              </w:rPr>
              <w:t xml:space="preserve"> </w:t>
            </w:r>
            <w:r w:rsidRPr="00FF6AC7">
              <w:rPr>
                <w:rFonts w:cs="Arial"/>
                <w:szCs w:val="24"/>
                <w:lang w:eastAsia="en-GB"/>
              </w:rPr>
              <w:t>the high street</w:t>
            </w:r>
            <w:r>
              <w:rPr>
                <w:rFonts w:cs="Arial"/>
                <w:szCs w:val="24"/>
                <w:lang w:eastAsia="en-GB"/>
              </w:rPr>
              <w:t xml:space="preserve"> so it appears continuous, consider a raised table or </w:t>
            </w:r>
            <w:r w:rsidRPr="00FF6AC7">
              <w:rPr>
                <w:rFonts w:cs="Arial"/>
                <w:szCs w:val="24"/>
                <w:lang w:eastAsia="en-GB"/>
              </w:rPr>
              <w:t xml:space="preserve">different colour surface as a traffic calming measure </w:t>
            </w:r>
          </w:p>
          <w:p w:rsidR="00FF6AC7" w:rsidRDefault="00FF6AC7" w:rsidP="00FF6AC7">
            <w:pPr>
              <w:autoSpaceDE w:val="0"/>
              <w:autoSpaceDN w:val="0"/>
              <w:adjustRightInd w:val="0"/>
              <w:rPr>
                <w:rFonts w:cs="Arial"/>
                <w:b/>
                <w:szCs w:val="24"/>
                <w:lang w:eastAsia="en-GB"/>
              </w:rPr>
            </w:pPr>
            <w:r w:rsidRPr="00FF6AC7">
              <w:rPr>
                <w:rFonts w:cs="Arial"/>
                <w:b/>
                <w:szCs w:val="24"/>
                <w:lang w:eastAsia="en-GB"/>
              </w:rPr>
              <w:t xml:space="preserve">Junction (High St / </w:t>
            </w:r>
            <w:r w:rsidRPr="00FF6AC7">
              <w:rPr>
                <w:rFonts w:cs="Arial"/>
                <w:b/>
                <w:szCs w:val="24"/>
                <w:lang w:eastAsia="en-GB"/>
              </w:rPr>
              <w:lastRenderedPageBreak/>
              <w:t>Masons Av)</w:t>
            </w:r>
            <w:r>
              <w:rPr>
                <w:rFonts w:cs="Arial"/>
                <w:szCs w:val="24"/>
                <w:lang w:eastAsia="en-GB"/>
              </w:rPr>
              <w:t xml:space="preserve"> - r</w:t>
            </w:r>
            <w:r w:rsidRPr="00FF6AC7">
              <w:rPr>
                <w:rFonts w:cs="Arial"/>
                <w:szCs w:val="24"/>
                <w:lang w:eastAsia="en-GB"/>
              </w:rPr>
              <w:t>edesign junction adjacent to provide more space for pedestrian and cyclists</w:t>
            </w:r>
            <w:r>
              <w:rPr>
                <w:rFonts w:cs="Arial"/>
                <w:szCs w:val="24"/>
                <w:lang w:eastAsia="en-GB"/>
              </w:rPr>
              <w:t xml:space="preserve"> on</w:t>
            </w:r>
            <w:r w:rsidRPr="00FF6AC7">
              <w:rPr>
                <w:rFonts w:cs="Arial"/>
                <w:szCs w:val="24"/>
                <w:lang w:eastAsia="en-GB"/>
              </w:rPr>
              <w:t xml:space="preserve"> desire lines</w:t>
            </w:r>
            <w:r w:rsidRPr="00FF6AC7">
              <w:rPr>
                <w:rFonts w:cs="Arial"/>
                <w:b/>
                <w:szCs w:val="24"/>
                <w:lang w:eastAsia="en-GB"/>
              </w:rPr>
              <w:t xml:space="preserve"> </w:t>
            </w:r>
          </w:p>
          <w:p w:rsidR="00162887" w:rsidRPr="00FF6AC7" w:rsidRDefault="00FF6AC7" w:rsidP="00FF6AC7">
            <w:pPr>
              <w:autoSpaceDE w:val="0"/>
              <w:autoSpaceDN w:val="0"/>
              <w:adjustRightInd w:val="0"/>
              <w:rPr>
                <w:rFonts w:cs="Arial"/>
                <w:szCs w:val="24"/>
              </w:rPr>
            </w:pPr>
            <w:r w:rsidRPr="00FF6AC7">
              <w:rPr>
                <w:rFonts w:cs="Arial"/>
                <w:b/>
                <w:szCs w:val="24"/>
                <w:lang w:eastAsia="en-GB"/>
              </w:rPr>
              <w:t>Public realm</w:t>
            </w:r>
            <w:r>
              <w:rPr>
                <w:rFonts w:cs="Arial"/>
                <w:szCs w:val="24"/>
                <w:lang w:eastAsia="en-GB"/>
              </w:rPr>
              <w:t xml:space="preserve"> - d</w:t>
            </w:r>
            <w:r w:rsidRPr="00FF6AC7">
              <w:rPr>
                <w:rFonts w:cs="Arial"/>
                <w:szCs w:val="24"/>
                <w:lang w:eastAsia="en-GB"/>
              </w:rPr>
              <w:t>eclutter and resurface the footpath along the high street in</w:t>
            </w:r>
            <w:r>
              <w:rPr>
                <w:rFonts w:cs="Arial"/>
                <w:szCs w:val="24"/>
                <w:lang w:eastAsia="en-GB"/>
              </w:rPr>
              <w:t xml:space="preserve"> </w:t>
            </w:r>
            <w:r w:rsidRPr="00FF6AC7">
              <w:rPr>
                <w:rFonts w:cs="Arial"/>
                <w:szCs w:val="24"/>
                <w:lang w:eastAsia="en-GB"/>
              </w:rPr>
              <w:t xml:space="preserve">accordance with </w:t>
            </w:r>
            <w:r>
              <w:rPr>
                <w:rFonts w:cs="Arial"/>
                <w:szCs w:val="24"/>
                <w:lang w:eastAsia="en-GB"/>
              </w:rPr>
              <w:t>the public realm design guide</w:t>
            </w:r>
          </w:p>
        </w:tc>
      </w:tr>
      <w:tr w:rsidR="00162887" w:rsidRPr="00277B17" w:rsidTr="003D5DB4">
        <w:tc>
          <w:tcPr>
            <w:tcW w:w="363" w:type="dxa"/>
          </w:tcPr>
          <w:p w:rsidR="00162887" w:rsidRPr="00277B17" w:rsidRDefault="00162887" w:rsidP="00277B17">
            <w:pPr>
              <w:pStyle w:val="ListParagraph"/>
              <w:ind w:left="0"/>
              <w:rPr>
                <w:szCs w:val="24"/>
              </w:rPr>
            </w:pPr>
            <w:r>
              <w:rPr>
                <w:szCs w:val="24"/>
              </w:rPr>
              <w:lastRenderedPageBreak/>
              <w:t>6</w:t>
            </w:r>
          </w:p>
        </w:tc>
        <w:tc>
          <w:tcPr>
            <w:tcW w:w="1577" w:type="dxa"/>
          </w:tcPr>
          <w:p w:rsidR="00162887" w:rsidRPr="00277B17" w:rsidRDefault="00162887" w:rsidP="00277B17">
            <w:pPr>
              <w:pStyle w:val="BodyText"/>
              <w:tabs>
                <w:tab w:val="left" w:pos="1418"/>
              </w:tabs>
              <w:rPr>
                <w:i w:val="0"/>
                <w:szCs w:val="24"/>
              </w:rPr>
            </w:pPr>
            <w:r w:rsidRPr="00277B17">
              <w:rPr>
                <w:i w:val="0"/>
                <w:szCs w:val="24"/>
              </w:rPr>
              <w:t xml:space="preserve">Kenmore Avenue </w:t>
            </w:r>
            <w:r w:rsidR="00BC74CB">
              <w:rPr>
                <w:i w:val="0"/>
                <w:szCs w:val="24"/>
              </w:rPr>
              <w:t xml:space="preserve">/ </w:t>
            </w:r>
            <w:proofErr w:type="spellStart"/>
            <w:r w:rsidR="00BC74CB">
              <w:rPr>
                <w:i w:val="0"/>
                <w:szCs w:val="24"/>
              </w:rPr>
              <w:t>Elmgrove</w:t>
            </w:r>
            <w:proofErr w:type="spellEnd"/>
            <w:r w:rsidR="00BC74CB">
              <w:rPr>
                <w:i w:val="0"/>
                <w:szCs w:val="24"/>
              </w:rPr>
              <w:t xml:space="preserve"> Road </w:t>
            </w:r>
            <w:r w:rsidRPr="00277B17">
              <w:rPr>
                <w:i w:val="0"/>
                <w:szCs w:val="24"/>
              </w:rPr>
              <w:t>(underpass)</w:t>
            </w:r>
          </w:p>
          <w:p w:rsidR="00162887" w:rsidRPr="00277B17" w:rsidRDefault="00162887" w:rsidP="00277B17">
            <w:pPr>
              <w:pStyle w:val="ListParagraph"/>
              <w:ind w:left="0"/>
              <w:rPr>
                <w:szCs w:val="24"/>
              </w:rPr>
            </w:pPr>
          </w:p>
        </w:tc>
        <w:tc>
          <w:tcPr>
            <w:tcW w:w="2977" w:type="dxa"/>
          </w:tcPr>
          <w:p w:rsidR="00162887" w:rsidRPr="00277B17" w:rsidRDefault="00BC74CB" w:rsidP="00BC74CB">
            <w:pPr>
              <w:pStyle w:val="ListParagraph"/>
              <w:ind w:left="0"/>
              <w:rPr>
                <w:szCs w:val="24"/>
              </w:rPr>
            </w:pPr>
            <w:r>
              <w:rPr>
                <w:szCs w:val="24"/>
              </w:rPr>
              <w:t>Substandard design and unattractive appearance of</w:t>
            </w:r>
            <w:r w:rsidRPr="00277B17">
              <w:rPr>
                <w:szCs w:val="24"/>
              </w:rPr>
              <w:t xml:space="preserve"> railway underpass act</w:t>
            </w:r>
            <w:r>
              <w:rPr>
                <w:szCs w:val="24"/>
              </w:rPr>
              <w:t>s</w:t>
            </w:r>
            <w:r w:rsidRPr="00277B17">
              <w:rPr>
                <w:szCs w:val="24"/>
              </w:rPr>
              <w:t xml:space="preserve"> as </w:t>
            </w:r>
            <w:r>
              <w:rPr>
                <w:szCs w:val="24"/>
              </w:rPr>
              <w:t xml:space="preserve">a </w:t>
            </w:r>
            <w:r w:rsidRPr="00277B17">
              <w:rPr>
                <w:szCs w:val="24"/>
              </w:rPr>
              <w:t xml:space="preserve">big deterrent for pedestrians and cyclists </w:t>
            </w:r>
            <w:r>
              <w:rPr>
                <w:szCs w:val="24"/>
              </w:rPr>
              <w:t>travelling between Station Road</w:t>
            </w:r>
            <w:r w:rsidRPr="00277B17">
              <w:rPr>
                <w:szCs w:val="24"/>
              </w:rPr>
              <w:t xml:space="preserve"> and </w:t>
            </w:r>
            <w:r>
              <w:rPr>
                <w:szCs w:val="24"/>
              </w:rPr>
              <w:t>Kenton Recreation Ground</w:t>
            </w:r>
            <w:r w:rsidRPr="00277B17">
              <w:rPr>
                <w:szCs w:val="24"/>
              </w:rPr>
              <w:t>.</w:t>
            </w:r>
          </w:p>
        </w:tc>
        <w:tc>
          <w:tcPr>
            <w:tcW w:w="2888" w:type="dxa"/>
          </w:tcPr>
          <w:p w:rsidR="00BC74CB" w:rsidRDefault="00BC74CB" w:rsidP="00BC74CB">
            <w:pPr>
              <w:rPr>
                <w:b/>
                <w:szCs w:val="24"/>
              </w:rPr>
            </w:pPr>
            <w:r w:rsidRPr="00E16B39">
              <w:rPr>
                <w:b/>
                <w:szCs w:val="24"/>
              </w:rPr>
              <w:t>Underpass</w:t>
            </w:r>
            <w:r>
              <w:rPr>
                <w:szCs w:val="24"/>
              </w:rPr>
              <w:t xml:space="preserve"> - lighting</w:t>
            </w:r>
            <w:r w:rsidRPr="00E16B39">
              <w:rPr>
                <w:szCs w:val="24"/>
              </w:rPr>
              <w:t xml:space="preserve"> / public art interventions,</w:t>
            </w:r>
            <w:r w:rsidRPr="00C6271A">
              <w:rPr>
                <w:szCs w:val="24"/>
              </w:rPr>
              <w:t xml:space="preserve"> </w:t>
            </w:r>
          </w:p>
          <w:p w:rsidR="00162887" w:rsidRPr="00277B17" w:rsidRDefault="00BC74CB" w:rsidP="00BC74CB">
            <w:pPr>
              <w:pStyle w:val="ListParagraph"/>
              <w:ind w:left="0"/>
              <w:rPr>
                <w:szCs w:val="24"/>
              </w:rPr>
            </w:pPr>
            <w:r>
              <w:rPr>
                <w:b/>
                <w:szCs w:val="24"/>
              </w:rPr>
              <w:t>Wayfinding</w:t>
            </w:r>
            <w:r>
              <w:rPr>
                <w:szCs w:val="24"/>
              </w:rPr>
              <w:t xml:space="preserve"> - improved</w:t>
            </w:r>
            <w:r w:rsidRPr="00C6271A">
              <w:rPr>
                <w:szCs w:val="24"/>
              </w:rPr>
              <w:t xml:space="preserve"> wayfinding to </w:t>
            </w:r>
            <w:r>
              <w:rPr>
                <w:szCs w:val="24"/>
              </w:rPr>
              <w:t>local amenities.</w:t>
            </w:r>
          </w:p>
        </w:tc>
      </w:tr>
      <w:tr w:rsidR="00BC74CB" w:rsidRPr="00277B17" w:rsidTr="003D5DB4">
        <w:tc>
          <w:tcPr>
            <w:tcW w:w="363" w:type="dxa"/>
          </w:tcPr>
          <w:p w:rsidR="00BC74CB" w:rsidRPr="00277B17" w:rsidRDefault="00BC74CB" w:rsidP="00277B17">
            <w:pPr>
              <w:pStyle w:val="ListParagraph"/>
              <w:ind w:left="0"/>
              <w:rPr>
                <w:szCs w:val="24"/>
              </w:rPr>
            </w:pPr>
            <w:r>
              <w:rPr>
                <w:szCs w:val="24"/>
              </w:rPr>
              <w:t>7</w:t>
            </w:r>
          </w:p>
        </w:tc>
        <w:tc>
          <w:tcPr>
            <w:tcW w:w="1577" w:type="dxa"/>
          </w:tcPr>
          <w:p w:rsidR="00BC74CB" w:rsidRPr="00277B17" w:rsidRDefault="00BC74CB" w:rsidP="00277B17">
            <w:pPr>
              <w:pStyle w:val="BodyText"/>
              <w:tabs>
                <w:tab w:val="left" w:pos="1418"/>
              </w:tabs>
              <w:rPr>
                <w:i w:val="0"/>
                <w:szCs w:val="24"/>
              </w:rPr>
            </w:pPr>
            <w:r w:rsidRPr="00277B17">
              <w:rPr>
                <w:i w:val="0"/>
                <w:szCs w:val="24"/>
              </w:rPr>
              <w:t>Carmelite Road (bridge)</w:t>
            </w:r>
          </w:p>
          <w:p w:rsidR="00BC74CB" w:rsidRPr="00277B17" w:rsidRDefault="00BC74CB" w:rsidP="00277B17">
            <w:pPr>
              <w:pStyle w:val="ListParagraph"/>
              <w:ind w:left="0"/>
              <w:rPr>
                <w:szCs w:val="24"/>
              </w:rPr>
            </w:pPr>
          </w:p>
        </w:tc>
        <w:tc>
          <w:tcPr>
            <w:tcW w:w="2977" w:type="dxa"/>
          </w:tcPr>
          <w:p w:rsidR="00BC74CB" w:rsidRPr="00277B17" w:rsidRDefault="00BC74CB" w:rsidP="00BC74CB">
            <w:pPr>
              <w:pStyle w:val="ListParagraph"/>
              <w:ind w:left="0"/>
              <w:rPr>
                <w:szCs w:val="24"/>
              </w:rPr>
            </w:pPr>
            <w:r>
              <w:rPr>
                <w:szCs w:val="24"/>
              </w:rPr>
              <w:t>Substandard design and unattractive appearance of</w:t>
            </w:r>
            <w:r w:rsidRPr="00277B17">
              <w:rPr>
                <w:szCs w:val="24"/>
              </w:rPr>
              <w:t xml:space="preserve"> railway </w:t>
            </w:r>
            <w:r>
              <w:rPr>
                <w:szCs w:val="24"/>
              </w:rPr>
              <w:t>bridge</w:t>
            </w:r>
            <w:r w:rsidRPr="00277B17">
              <w:rPr>
                <w:szCs w:val="24"/>
              </w:rPr>
              <w:t xml:space="preserve"> act</w:t>
            </w:r>
            <w:r>
              <w:rPr>
                <w:szCs w:val="24"/>
              </w:rPr>
              <w:t>s</w:t>
            </w:r>
            <w:r w:rsidRPr="00277B17">
              <w:rPr>
                <w:szCs w:val="24"/>
              </w:rPr>
              <w:t xml:space="preserve"> as </w:t>
            </w:r>
            <w:r>
              <w:rPr>
                <w:szCs w:val="24"/>
              </w:rPr>
              <w:t xml:space="preserve">a </w:t>
            </w:r>
            <w:r w:rsidRPr="00277B17">
              <w:rPr>
                <w:szCs w:val="24"/>
              </w:rPr>
              <w:t xml:space="preserve">big deterrent for pedestrians and cyclists </w:t>
            </w:r>
            <w:r>
              <w:rPr>
                <w:szCs w:val="24"/>
              </w:rPr>
              <w:t>travelling between residential estates and local amenities</w:t>
            </w:r>
            <w:r w:rsidRPr="00277B17">
              <w:rPr>
                <w:szCs w:val="24"/>
              </w:rPr>
              <w:t>.</w:t>
            </w:r>
          </w:p>
        </w:tc>
        <w:tc>
          <w:tcPr>
            <w:tcW w:w="2888" w:type="dxa"/>
          </w:tcPr>
          <w:p w:rsidR="00BC74CB" w:rsidRDefault="002E3848" w:rsidP="00BC74CB">
            <w:pPr>
              <w:rPr>
                <w:b/>
                <w:szCs w:val="24"/>
              </w:rPr>
            </w:pPr>
            <w:r>
              <w:rPr>
                <w:b/>
                <w:szCs w:val="24"/>
              </w:rPr>
              <w:t>Bridge</w:t>
            </w:r>
            <w:r w:rsidR="00BC74CB">
              <w:rPr>
                <w:szCs w:val="24"/>
              </w:rPr>
              <w:t xml:space="preserve"> - lighting</w:t>
            </w:r>
            <w:r w:rsidR="00BC74CB" w:rsidRPr="00E16B39">
              <w:rPr>
                <w:szCs w:val="24"/>
              </w:rPr>
              <w:t xml:space="preserve"> / public art interventions,</w:t>
            </w:r>
            <w:r w:rsidR="00BC74CB" w:rsidRPr="00C6271A">
              <w:rPr>
                <w:szCs w:val="24"/>
              </w:rPr>
              <w:t xml:space="preserve"> </w:t>
            </w:r>
            <w:r>
              <w:rPr>
                <w:szCs w:val="24"/>
              </w:rPr>
              <w:t xml:space="preserve">enhancement of bridge condition </w:t>
            </w:r>
          </w:p>
          <w:p w:rsidR="00BC74CB" w:rsidRPr="00277B17" w:rsidRDefault="00BC74CB" w:rsidP="00BC74CB">
            <w:pPr>
              <w:pStyle w:val="ListParagraph"/>
              <w:ind w:left="0"/>
              <w:rPr>
                <w:szCs w:val="24"/>
              </w:rPr>
            </w:pPr>
            <w:r>
              <w:rPr>
                <w:b/>
                <w:szCs w:val="24"/>
              </w:rPr>
              <w:t>Wayfinding</w:t>
            </w:r>
            <w:r>
              <w:rPr>
                <w:szCs w:val="24"/>
              </w:rPr>
              <w:t xml:space="preserve"> - improved</w:t>
            </w:r>
            <w:r w:rsidRPr="00C6271A">
              <w:rPr>
                <w:szCs w:val="24"/>
              </w:rPr>
              <w:t xml:space="preserve"> wayfinding to </w:t>
            </w:r>
            <w:r>
              <w:rPr>
                <w:szCs w:val="24"/>
              </w:rPr>
              <w:t>local amenities.</w:t>
            </w:r>
          </w:p>
        </w:tc>
      </w:tr>
      <w:tr w:rsidR="00162887" w:rsidRPr="00277B17" w:rsidTr="003D5DB4">
        <w:tc>
          <w:tcPr>
            <w:tcW w:w="363" w:type="dxa"/>
          </w:tcPr>
          <w:p w:rsidR="00162887" w:rsidRPr="00277B17" w:rsidRDefault="00162887" w:rsidP="00277B17">
            <w:pPr>
              <w:pStyle w:val="ListParagraph"/>
              <w:ind w:left="0"/>
              <w:rPr>
                <w:szCs w:val="24"/>
              </w:rPr>
            </w:pPr>
            <w:r>
              <w:rPr>
                <w:szCs w:val="24"/>
              </w:rPr>
              <w:t>8</w:t>
            </w:r>
          </w:p>
        </w:tc>
        <w:tc>
          <w:tcPr>
            <w:tcW w:w="1577" w:type="dxa"/>
          </w:tcPr>
          <w:p w:rsidR="00162887" w:rsidRDefault="00162887" w:rsidP="00277B17">
            <w:pPr>
              <w:pStyle w:val="BodyText"/>
              <w:tabs>
                <w:tab w:val="left" w:pos="1418"/>
              </w:tabs>
              <w:rPr>
                <w:i w:val="0"/>
                <w:szCs w:val="24"/>
              </w:rPr>
            </w:pPr>
            <w:r w:rsidRPr="00277B17">
              <w:rPr>
                <w:i w:val="0"/>
                <w:szCs w:val="24"/>
              </w:rPr>
              <w:t xml:space="preserve">Potential </w:t>
            </w:r>
            <w:r w:rsidR="00176E2B">
              <w:rPr>
                <w:i w:val="0"/>
                <w:szCs w:val="24"/>
              </w:rPr>
              <w:t xml:space="preserve">railway </w:t>
            </w:r>
            <w:r w:rsidRPr="00277B17">
              <w:rPr>
                <w:i w:val="0"/>
                <w:szCs w:val="24"/>
              </w:rPr>
              <w:t>crossing</w:t>
            </w:r>
          </w:p>
          <w:p w:rsidR="00176E2B" w:rsidRDefault="00176E2B" w:rsidP="00277B17">
            <w:pPr>
              <w:pStyle w:val="BodyText"/>
              <w:tabs>
                <w:tab w:val="left" w:pos="1418"/>
              </w:tabs>
              <w:rPr>
                <w:i w:val="0"/>
                <w:szCs w:val="24"/>
              </w:rPr>
            </w:pPr>
          </w:p>
          <w:p w:rsidR="00176E2B" w:rsidRPr="00277B17" w:rsidRDefault="00176E2B" w:rsidP="00277B17">
            <w:pPr>
              <w:pStyle w:val="BodyText"/>
              <w:tabs>
                <w:tab w:val="left" w:pos="1418"/>
              </w:tabs>
              <w:rPr>
                <w:i w:val="0"/>
                <w:szCs w:val="24"/>
              </w:rPr>
            </w:pPr>
            <w:r>
              <w:rPr>
                <w:i w:val="0"/>
                <w:szCs w:val="24"/>
              </w:rPr>
              <w:t>(</w:t>
            </w:r>
            <w:proofErr w:type="spellStart"/>
            <w:r>
              <w:rPr>
                <w:i w:val="0"/>
                <w:szCs w:val="24"/>
              </w:rPr>
              <w:t>Hailsham</w:t>
            </w:r>
            <w:proofErr w:type="spellEnd"/>
            <w:r>
              <w:rPr>
                <w:i w:val="0"/>
                <w:szCs w:val="24"/>
              </w:rPr>
              <w:t xml:space="preserve"> Drive –</w:t>
            </w:r>
            <w:r w:rsidR="00931F8F">
              <w:rPr>
                <w:i w:val="0"/>
                <w:szCs w:val="24"/>
              </w:rPr>
              <w:t xml:space="preserve"> Cecil Road</w:t>
            </w:r>
            <w:r>
              <w:rPr>
                <w:i w:val="0"/>
                <w:szCs w:val="24"/>
              </w:rPr>
              <w:t>)</w:t>
            </w:r>
          </w:p>
          <w:p w:rsidR="00162887" w:rsidRPr="00277B17" w:rsidRDefault="00162887" w:rsidP="00277B17">
            <w:pPr>
              <w:pStyle w:val="BodyText"/>
              <w:tabs>
                <w:tab w:val="left" w:pos="1418"/>
              </w:tabs>
              <w:rPr>
                <w:i w:val="0"/>
                <w:szCs w:val="24"/>
              </w:rPr>
            </w:pPr>
          </w:p>
        </w:tc>
        <w:tc>
          <w:tcPr>
            <w:tcW w:w="2977" w:type="dxa"/>
          </w:tcPr>
          <w:p w:rsidR="00162887" w:rsidRPr="00277B17" w:rsidRDefault="002E3848" w:rsidP="00842A2A">
            <w:pPr>
              <w:pStyle w:val="ListParagraph"/>
              <w:ind w:left="0"/>
              <w:rPr>
                <w:szCs w:val="24"/>
              </w:rPr>
            </w:pPr>
            <w:r>
              <w:rPr>
                <w:szCs w:val="24"/>
              </w:rPr>
              <w:t xml:space="preserve">There is a need for an additional crossing point </w:t>
            </w:r>
            <w:r w:rsidR="00842A2A">
              <w:rPr>
                <w:szCs w:val="24"/>
              </w:rPr>
              <w:t xml:space="preserve">over the railway </w:t>
            </w:r>
            <w:r>
              <w:rPr>
                <w:szCs w:val="24"/>
              </w:rPr>
              <w:t xml:space="preserve">between Carmelite Road </w:t>
            </w:r>
            <w:r w:rsidR="00842A2A">
              <w:rPr>
                <w:szCs w:val="24"/>
              </w:rPr>
              <w:t>and Headstone Drive, a d</w:t>
            </w:r>
            <w:r>
              <w:rPr>
                <w:szCs w:val="24"/>
              </w:rPr>
              <w:t xml:space="preserve">istance of </w:t>
            </w:r>
            <w:r w:rsidR="00842A2A">
              <w:rPr>
                <w:szCs w:val="24"/>
              </w:rPr>
              <w:t xml:space="preserve">about </w:t>
            </w:r>
            <w:r>
              <w:rPr>
                <w:szCs w:val="24"/>
              </w:rPr>
              <w:t>half a kilometre</w:t>
            </w:r>
            <w:r w:rsidR="00842A2A">
              <w:rPr>
                <w:szCs w:val="24"/>
              </w:rPr>
              <w:t>.</w:t>
            </w:r>
            <w:r>
              <w:rPr>
                <w:szCs w:val="24"/>
              </w:rPr>
              <w:t xml:space="preserve"> The midpoint would provide </w:t>
            </w:r>
            <w:r w:rsidR="00842A2A">
              <w:rPr>
                <w:szCs w:val="24"/>
              </w:rPr>
              <w:t xml:space="preserve">improved </w:t>
            </w:r>
            <w:r>
              <w:rPr>
                <w:szCs w:val="24"/>
              </w:rPr>
              <w:t>access to the proposed Kodak East development site.</w:t>
            </w:r>
          </w:p>
        </w:tc>
        <w:tc>
          <w:tcPr>
            <w:tcW w:w="2888" w:type="dxa"/>
          </w:tcPr>
          <w:p w:rsidR="00162887" w:rsidRPr="00277B17" w:rsidRDefault="002E3848" w:rsidP="002E3848">
            <w:pPr>
              <w:pStyle w:val="ListParagraph"/>
              <w:ind w:left="0"/>
              <w:rPr>
                <w:szCs w:val="24"/>
              </w:rPr>
            </w:pPr>
            <w:r w:rsidRPr="002E3848">
              <w:rPr>
                <w:b/>
                <w:szCs w:val="24"/>
              </w:rPr>
              <w:t>Footbridge</w:t>
            </w:r>
            <w:r>
              <w:rPr>
                <w:szCs w:val="24"/>
              </w:rPr>
              <w:t xml:space="preserve"> – Consider making a case for a new footbridge across the railway.</w:t>
            </w:r>
          </w:p>
        </w:tc>
      </w:tr>
    </w:tbl>
    <w:p w:rsidR="00277B17" w:rsidRDefault="00277B17" w:rsidP="00277B17">
      <w:pPr>
        <w:pStyle w:val="BodyText"/>
        <w:tabs>
          <w:tab w:val="left" w:pos="1418"/>
        </w:tabs>
        <w:ind w:left="1931"/>
        <w:rPr>
          <w:i w:val="0"/>
          <w:szCs w:val="24"/>
        </w:rPr>
      </w:pPr>
    </w:p>
    <w:p w:rsidR="00FF287B" w:rsidRPr="00FF287B" w:rsidRDefault="00FF287B" w:rsidP="00FF287B">
      <w:pPr>
        <w:pStyle w:val="Heading4"/>
        <w:rPr>
          <w:b w:val="0"/>
          <w:i/>
          <w:szCs w:val="24"/>
          <w:u w:val="single"/>
        </w:rPr>
      </w:pPr>
      <w:r w:rsidRPr="00FF287B">
        <w:rPr>
          <w:b w:val="0"/>
          <w:szCs w:val="24"/>
          <w:u w:val="single"/>
        </w:rPr>
        <w:t>Sub-neighbourhoods</w:t>
      </w:r>
    </w:p>
    <w:p w:rsidR="00FF287B" w:rsidRPr="00277B17" w:rsidRDefault="00FF287B" w:rsidP="00277B17">
      <w:pPr>
        <w:pStyle w:val="BodyText"/>
        <w:tabs>
          <w:tab w:val="left" w:pos="1418"/>
        </w:tabs>
        <w:ind w:left="1931"/>
        <w:rPr>
          <w:i w:val="0"/>
          <w:szCs w:val="24"/>
        </w:rPr>
      </w:pPr>
    </w:p>
    <w:p w:rsidR="005006DD" w:rsidRPr="00FF287B" w:rsidRDefault="00531FBD" w:rsidP="00531FBD">
      <w:pPr>
        <w:pStyle w:val="BodyText"/>
        <w:numPr>
          <w:ilvl w:val="0"/>
          <w:numId w:val="3"/>
        </w:numPr>
        <w:tabs>
          <w:tab w:val="clear" w:pos="720"/>
          <w:tab w:val="left" w:pos="851"/>
        </w:tabs>
        <w:ind w:left="851" w:hanging="851"/>
        <w:rPr>
          <w:szCs w:val="24"/>
          <w:lang w:eastAsia="en-GB"/>
        </w:rPr>
      </w:pPr>
      <w:r w:rsidRPr="00531FBD">
        <w:rPr>
          <w:i w:val="0"/>
          <w:szCs w:val="24"/>
        </w:rPr>
        <w:t>Another important aspect of a</w:t>
      </w:r>
      <w:r>
        <w:rPr>
          <w:i w:val="0"/>
          <w:szCs w:val="24"/>
        </w:rPr>
        <w:t xml:space="preserve"> bid is the actual residential areas</w:t>
      </w:r>
      <w:r w:rsidRPr="00531FBD">
        <w:rPr>
          <w:i w:val="0"/>
          <w:szCs w:val="24"/>
        </w:rPr>
        <w:t xml:space="preserve"> close to the centre of Wealdstone which are split into six distinct sub-neighbourhoods. These areas encircle the town centre</w:t>
      </w:r>
      <w:r>
        <w:rPr>
          <w:i w:val="0"/>
          <w:szCs w:val="24"/>
        </w:rPr>
        <w:t xml:space="preserve"> and are linked together by the </w:t>
      </w:r>
      <w:r w:rsidR="00FF287B">
        <w:rPr>
          <w:i w:val="0"/>
          <w:szCs w:val="24"/>
        </w:rPr>
        <w:t xml:space="preserve">network of </w:t>
      </w:r>
      <w:r>
        <w:rPr>
          <w:i w:val="0"/>
          <w:szCs w:val="24"/>
        </w:rPr>
        <w:t>main ro</w:t>
      </w:r>
      <w:r w:rsidR="00FF287B">
        <w:rPr>
          <w:i w:val="0"/>
          <w:szCs w:val="24"/>
        </w:rPr>
        <w:t>u</w:t>
      </w:r>
      <w:r>
        <w:rPr>
          <w:i w:val="0"/>
          <w:szCs w:val="24"/>
        </w:rPr>
        <w:t>te</w:t>
      </w:r>
      <w:r w:rsidR="00FF287B">
        <w:rPr>
          <w:i w:val="0"/>
          <w:szCs w:val="24"/>
        </w:rPr>
        <w:t>s</w:t>
      </w:r>
      <w:r>
        <w:rPr>
          <w:i w:val="0"/>
          <w:szCs w:val="24"/>
        </w:rPr>
        <w:t xml:space="preserve"> which serve </w:t>
      </w:r>
      <w:r w:rsidRPr="00531FBD">
        <w:rPr>
          <w:i w:val="0"/>
          <w:szCs w:val="24"/>
        </w:rPr>
        <w:t>local bus routes</w:t>
      </w:r>
      <w:r w:rsidR="00FF287B">
        <w:rPr>
          <w:i w:val="0"/>
          <w:szCs w:val="24"/>
        </w:rPr>
        <w:t xml:space="preserve"> as shown in Appendix B</w:t>
      </w:r>
      <w:r>
        <w:rPr>
          <w:i w:val="0"/>
          <w:szCs w:val="24"/>
        </w:rPr>
        <w:t>.</w:t>
      </w:r>
    </w:p>
    <w:p w:rsidR="00FF287B" w:rsidRPr="00FF287B" w:rsidRDefault="00FF287B" w:rsidP="00FF287B">
      <w:pPr>
        <w:pStyle w:val="BodyText"/>
        <w:tabs>
          <w:tab w:val="left" w:pos="851"/>
        </w:tabs>
        <w:ind w:left="851"/>
        <w:rPr>
          <w:szCs w:val="24"/>
          <w:lang w:eastAsia="en-GB"/>
        </w:rPr>
      </w:pPr>
    </w:p>
    <w:p w:rsidR="00FF287B" w:rsidRDefault="00FF287B" w:rsidP="00FF287B">
      <w:pPr>
        <w:pStyle w:val="BodyText"/>
        <w:numPr>
          <w:ilvl w:val="0"/>
          <w:numId w:val="3"/>
        </w:numPr>
        <w:tabs>
          <w:tab w:val="clear" w:pos="720"/>
          <w:tab w:val="left" w:pos="851"/>
        </w:tabs>
        <w:ind w:left="851" w:hanging="851"/>
        <w:rPr>
          <w:i w:val="0"/>
          <w:szCs w:val="24"/>
        </w:rPr>
      </w:pPr>
      <w:r w:rsidRPr="00FF287B">
        <w:rPr>
          <w:i w:val="0"/>
          <w:szCs w:val="24"/>
        </w:rPr>
        <w:t xml:space="preserve">Each sub-neighbourhood has a unique set of characteristics which contribute to the urban </w:t>
      </w:r>
      <w:r>
        <w:rPr>
          <w:i w:val="0"/>
          <w:szCs w:val="24"/>
        </w:rPr>
        <w:t xml:space="preserve">environment </w:t>
      </w:r>
      <w:r w:rsidRPr="00FF287B">
        <w:rPr>
          <w:i w:val="0"/>
          <w:szCs w:val="24"/>
        </w:rPr>
        <w:t xml:space="preserve">of Wealdstone, and </w:t>
      </w:r>
      <w:r>
        <w:rPr>
          <w:i w:val="0"/>
          <w:szCs w:val="24"/>
        </w:rPr>
        <w:t xml:space="preserve">it is proposed to </w:t>
      </w:r>
      <w:r w:rsidRPr="00FF287B">
        <w:rPr>
          <w:i w:val="0"/>
          <w:szCs w:val="24"/>
        </w:rPr>
        <w:t xml:space="preserve">work with </w:t>
      </w:r>
      <w:r>
        <w:rPr>
          <w:i w:val="0"/>
          <w:szCs w:val="24"/>
        </w:rPr>
        <w:t xml:space="preserve">these </w:t>
      </w:r>
      <w:r w:rsidRPr="00FF287B">
        <w:rPr>
          <w:i w:val="0"/>
          <w:szCs w:val="24"/>
        </w:rPr>
        <w:t xml:space="preserve">communities </w:t>
      </w:r>
      <w:r>
        <w:rPr>
          <w:i w:val="0"/>
          <w:szCs w:val="24"/>
        </w:rPr>
        <w:t>on</w:t>
      </w:r>
      <w:r w:rsidRPr="00FF287B">
        <w:rPr>
          <w:i w:val="0"/>
          <w:szCs w:val="24"/>
        </w:rPr>
        <w:t xml:space="preserve"> </w:t>
      </w:r>
      <w:r>
        <w:rPr>
          <w:i w:val="0"/>
          <w:szCs w:val="24"/>
        </w:rPr>
        <w:t xml:space="preserve">a range of </w:t>
      </w:r>
      <w:r w:rsidRPr="00FF287B">
        <w:rPr>
          <w:i w:val="0"/>
          <w:szCs w:val="24"/>
        </w:rPr>
        <w:t>small change</w:t>
      </w:r>
      <w:r>
        <w:rPr>
          <w:i w:val="0"/>
          <w:szCs w:val="24"/>
        </w:rPr>
        <w:t>s that have a wider</w:t>
      </w:r>
      <w:r w:rsidRPr="00FF287B">
        <w:rPr>
          <w:i w:val="0"/>
          <w:szCs w:val="24"/>
        </w:rPr>
        <w:t xml:space="preserve"> </w:t>
      </w:r>
      <w:r w:rsidR="00716664">
        <w:rPr>
          <w:i w:val="0"/>
          <w:szCs w:val="24"/>
        </w:rPr>
        <w:t xml:space="preserve">beneficial </w:t>
      </w:r>
      <w:r w:rsidRPr="00FF287B">
        <w:rPr>
          <w:i w:val="0"/>
          <w:szCs w:val="24"/>
        </w:rPr>
        <w:t>im</w:t>
      </w:r>
      <w:r>
        <w:rPr>
          <w:i w:val="0"/>
          <w:szCs w:val="24"/>
        </w:rPr>
        <w:t>pa</w:t>
      </w:r>
      <w:r w:rsidRPr="00FF287B">
        <w:rPr>
          <w:i w:val="0"/>
          <w:szCs w:val="24"/>
        </w:rPr>
        <w:t>ct</w:t>
      </w:r>
      <w:r>
        <w:rPr>
          <w:i w:val="0"/>
          <w:szCs w:val="24"/>
        </w:rPr>
        <w:t xml:space="preserve"> on improving </w:t>
      </w:r>
      <w:r w:rsidRPr="00FF287B">
        <w:rPr>
          <w:i w:val="0"/>
          <w:szCs w:val="24"/>
        </w:rPr>
        <w:t>liveability and active travel</w:t>
      </w:r>
      <w:r>
        <w:rPr>
          <w:i w:val="0"/>
          <w:szCs w:val="24"/>
        </w:rPr>
        <w:t xml:space="preserve"> in those areas.</w:t>
      </w:r>
    </w:p>
    <w:p w:rsidR="00FF287B" w:rsidRPr="00FF287B" w:rsidRDefault="00FF287B" w:rsidP="00FF287B">
      <w:pPr>
        <w:pStyle w:val="BodyText"/>
        <w:tabs>
          <w:tab w:val="left" w:pos="851"/>
        </w:tabs>
        <w:rPr>
          <w:i w:val="0"/>
          <w:szCs w:val="24"/>
        </w:rPr>
      </w:pPr>
    </w:p>
    <w:p w:rsidR="00FF287B" w:rsidRDefault="00FF287B" w:rsidP="00716664">
      <w:pPr>
        <w:pStyle w:val="BodyText"/>
        <w:numPr>
          <w:ilvl w:val="0"/>
          <w:numId w:val="3"/>
        </w:numPr>
        <w:tabs>
          <w:tab w:val="clear" w:pos="720"/>
          <w:tab w:val="left" w:pos="851"/>
        </w:tabs>
        <w:ind w:left="851" w:hanging="851"/>
        <w:rPr>
          <w:i w:val="0"/>
          <w:szCs w:val="24"/>
        </w:rPr>
      </w:pPr>
      <w:r w:rsidRPr="00716664">
        <w:rPr>
          <w:i w:val="0"/>
          <w:szCs w:val="24"/>
        </w:rPr>
        <w:lastRenderedPageBreak/>
        <w:t>It is suggested that a distinct budget within the bid will be assigned to each sub-neighbourhood and local working groups set up to provide community governance and participation</w:t>
      </w:r>
      <w:r w:rsidR="00716664" w:rsidRPr="00716664">
        <w:rPr>
          <w:i w:val="0"/>
          <w:szCs w:val="24"/>
        </w:rPr>
        <w:t xml:space="preserve"> in each sub-neighbourhood</w:t>
      </w:r>
      <w:r w:rsidRPr="00716664">
        <w:rPr>
          <w:i w:val="0"/>
          <w:szCs w:val="24"/>
        </w:rPr>
        <w:t xml:space="preserve">. This arrangement will help the community </w:t>
      </w:r>
      <w:r w:rsidR="00716664" w:rsidRPr="00716664">
        <w:rPr>
          <w:i w:val="0"/>
          <w:szCs w:val="24"/>
        </w:rPr>
        <w:t xml:space="preserve">to have involvement in the development and ownership of these local interventions. </w:t>
      </w:r>
      <w:r w:rsidR="00716664">
        <w:rPr>
          <w:i w:val="0"/>
          <w:szCs w:val="24"/>
        </w:rPr>
        <w:t>In order to ensure that interventions are focussed on supporting the wider aims of the bid t</w:t>
      </w:r>
      <w:r w:rsidR="00716664" w:rsidRPr="00716664">
        <w:rPr>
          <w:i w:val="0"/>
          <w:szCs w:val="24"/>
        </w:rPr>
        <w:t xml:space="preserve">here would </w:t>
      </w:r>
      <w:r w:rsidR="00716664">
        <w:rPr>
          <w:i w:val="0"/>
          <w:szCs w:val="24"/>
        </w:rPr>
        <w:t xml:space="preserve">need to be three </w:t>
      </w:r>
      <w:r w:rsidRPr="00716664">
        <w:rPr>
          <w:i w:val="0"/>
          <w:szCs w:val="24"/>
        </w:rPr>
        <w:t>key objectives</w:t>
      </w:r>
      <w:r w:rsidR="00716664">
        <w:rPr>
          <w:i w:val="0"/>
          <w:szCs w:val="24"/>
        </w:rPr>
        <w:t xml:space="preserve"> as follows</w:t>
      </w:r>
      <w:r w:rsidRPr="00716664">
        <w:rPr>
          <w:i w:val="0"/>
          <w:szCs w:val="24"/>
        </w:rPr>
        <w:t>:</w:t>
      </w:r>
    </w:p>
    <w:p w:rsidR="00716664" w:rsidRDefault="00716664" w:rsidP="00716664">
      <w:pPr>
        <w:pStyle w:val="ListParagraph"/>
        <w:rPr>
          <w:i/>
          <w:szCs w:val="24"/>
        </w:rPr>
      </w:pPr>
    </w:p>
    <w:p w:rsidR="00FF287B" w:rsidRPr="00716664" w:rsidRDefault="00FF287B" w:rsidP="00716664">
      <w:pPr>
        <w:pStyle w:val="BodyText"/>
        <w:numPr>
          <w:ilvl w:val="0"/>
          <w:numId w:val="11"/>
        </w:numPr>
        <w:tabs>
          <w:tab w:val="left" w:pos="851"/>
        </w:tabs>
        <w:rPr>
          <w:i w:val="0"/>
          <w:szCs w:val="24"/>
        </w:rPr>
      </w:pPr>
      <w:r w:rsidRPr="00716664">
        <w:rPr>
          <w:i w:val="0"/>
          <w:szCs w:val="24"/>
        </w:rPr>
        <w:t>Increasing wayfinding and legibility to facilitate more active travel</w:t>
      </w:r>
      <w:r w:rsidR="00716664" w:rsidRPr="00716664">
        <w:rPr>
          <w:i w:val="0"/>
          <w:szCs w:val="24"/>
        </w:rPr>
        <w:t xml:space="preserve"> </w:t>
      </w:r>
      <w:r w:rsidRPr="00716664">
        <w:rPr>
          <w:i w:val="0"/>
          <w:szCs w:val="24"/>
        </w:rPr>
        <w:t>and encourage local pride and identity</w:t>
      </w:r>
      <w:r w:rsidR="00716664">
        <w:rPr>
          <w:i w:val="0"/>
          <w:szCs w:val="24"/>
        </w:rPr>
        <w:t>,</w:t>
      </w:r>
    </w:p>
    <w:p w:rsidR="00FF287B" w:rsidRPr="00716664" w:rsidRDefault="00FF287B" w:rsidP="00716664">
      <w:pPr>
        <w:pStyle w:val="BodyText"/>
        <w:numPr>
          <w:ilvl w:val="0"/>
          <w:numId w:val="11"/>
        </w:numPr>
        <w:tabs>
          <w:tab w:val="left" w:pos="851"/>
        </w:tabs>
        <w:rPr>
          <w:i w:val="0"/>
          <w:szCs w:val="24"/>
        </w:rPr>
      </w:pPr>
      <w:r w:rsidRPr="00716664">
        <w:rPr>
          <w:i w:val="0"/>
          <w:szCs w:val="24"/>
        </w:rPr>
        <w:t>Encouraging bus use by improving local access to stops and</w:t>
      </w:r>
      <w:r w:rsidR="00716664" w:rsidRPr="00716664">
        <w:rPr>
          <w:i w:val="0"/>
          <w:szCs w:val="24"/>
        </w:rPr>
        <w:t xml:space="preserve"> </w:t>
      </w:r>
      <w:r w:rsidR="00716664">
        <w:rPr>
          <w:i w:val="0"/>
          <w:szCs w:val="24"/>
        </w:rPr>
        <w:t>r</w:t>
      </w:r>
      <w:r w:rsidRPr="00716664">
        <w:rPr>
          <w:i w:val="0"/>
          <w:szCs w:val="24"/>
        </w:rPr>
        <w:t>outes</w:t>
      </w:r>
      <w:r w:rsidR="00716664" w:rsidRPr="00716664">
        <w:rPr>
          <w:i w:val="0"/>
          <w:szCs w:val="24"/>
        </w:rPr>
        <w:t>,</w:t>
      </w:r>
    </w:p>
    <w:p w:rsidR="00531FBD" w:rsidRPr="00FF287B" w:rsidRDefault="00FF287B" w:rsidP="00716664">
      <w:pPr>
        <w:pStyle w:val="BodyText"/>
        <w:numPr>
          <w:ilvl w:val="0"/>
          <w:numId w:val="11"/>
        </w:numPr>
        <w:tabs>
          <w:tab w:val="left" w:pos="851"/>
        </w:tabs>
        <w:rPr>
          <w:i w:val="0"/>
          <w:szCs w:val="24"/>
        </w:rPr>
      </w:pPr>
      <w:r w:rsidRPr="00FF287B">
        <w:rPr>
          <w:i w:val="0"/>
          <w:szCs w:val="24"/>
        </w:rPr>
        <w:t>Creating safer streets by reducing speeds to 20mph</w:t>
      </w:r>
      <w:r w:rsidR="00716664">
        <w:rPr>
          <w:i w:val="0"/>
          <w:szCs w:val="24"/>
        </w:rPr>
        <w:t>.</w:t>
      </w:r>
    </w:p>
    <w:p w:rsidR="00170074" w:rsidRDefault="00170074" w:rsidP="00170074">
      <w:pPr>
        <w:pStyle w:val="BodyText"/>
        <w:numPr>
          <w:ilvl w:val="0"/>
          <w:numId w:val="3"/>
        </w:numPr>
        <w:tabs>
          <w:tab w:val="clear" w:pos="720"/>
          <w:tab w:val="left" w:pos="851"/>
        </w:tabs>
        <w:ind w:left="851" w:hanging="851"/>
        <w:rPr>
          <w:i w:val="0"/>
          <w:szCs w:val="24"/>
        </w:rPr>
      </w:pPr>
      <w:r>
        <w:rPr>
          <w:i w:val="0"/>
          <w:szCs w:val="24"/>
        </w:rPr>
        <w:t>Typical interventions that could be considered by the local working groups are:</w:t>
      </w:r>
    </w:p>
    <w:p w:rsidR="00170074" w:rsidRDefault="00170074" w:rsidP="00170074">
      <w:pPr>
        <w:pStyle w:val="BodyText"/>
        <w:tabs>
          <w:tab w:val="left" w:pos="851"/>
        </w:tabs>
        <w:ind w:left="1571"/>
        <w:rPr>
          <w:i w:val="0"/>
          <w:szCs w:val="24"/>
        </w:rPr>
      </w:pPr>
    </w:p>
    <w:p w:rsidR="00170074" w:rsidRDefault="00170074" w:rsidP="00170074">
      <w:pPr>
        <w:pStyle w:val="BodyText"/>
        <w:numPr>
          <w:ilvl w:val="0"/>
          <w:numId w:val="11"/>
        </w:numPr>
        <w:tabs>
          <w:tab w:val="left" w:pos="851"/>
        </w:tabs>
        <w:rPr>
          <w:i w:val="0"/>
          <w:szCs w:val="24"/>
        </w:rPr>
      </w:pPr>
      <w:r>
        <w:rPr>
          <w:i w:val="0"/>
          <w:szCs w:val="24"/>
        </w:rPr>
        <w:t xml:space="preserve">Creating green spaces, pocket parks, </w:t>
      </w:r>
      <w:proofErr w:type="spellStart"/>
      <w:r>
        <w:rPr>
          <w:i w:val="0"/>
          <w:szCs w:val="24"/>
        </w:rPr>
        <w:t>parklets</w:t>
      </w:r>
      <w:proofErr w:type="spellEnd"/>
      <w:r>
        <w:rPr>
          <w:i w:val="0"/>
          <w:szCs w:val="24"/>
        </w:rPr>
        <w:t xml:space="preserve">, </w:t>
      </w:r>
      <w:proofErr w:type="gramStart"/>
      <w:r>
        <w:rPr>
          <w:i w:val="0"/>
          <w:szCs w:val="24"/>
        </w:rPr>
        <w:t>tree</w:t>
      </w:r>
      <w:proofErr w:type="gramEnd"/>
      <w:r>
        <w:rPr>
          <w:i w:val="0"/>
          <w:szCs w:val="24"/>
        </w:rPr>
        <w:t xml:space="preserve"> planting and considering improved sustainable drainage.</w:t>
      </w:r>
    </w:p>
    <w:p w:rsidR="00170074" w:rsidRDefault="00170074" w:rsidP="00170074">
      <w:pPr>
        <w:pStyle w:val="BodyText"/>
        <w:numPr>
          <w:ilvl w:val="0"/>
          <w:numId w:val="11"/>
        </w:numPr>
        <w:tabs>
          <w:tab w:val="left" w:pos="851"/>
        </w:tabs>
        <w:rPr>
          <w:i w:val="0"/>
          <w:szCs w:val="24"/>
        </w:rPr>
      </w:pPr>
      <w:r>
        <w:rPr>
          <w:i w:val="0"/>
          <w:szCs w:val="24"/>
        </w:rPr>
        <w:t>Improving public space around park entrances.</w:t>
      </w:r>
    </w:p>
    <w:p w:rsidR="00170074" w:rsidRDefault="00170074" w:rsidP="00170074">
      <w:pPr>
        <w:pStyle w:val="BodyText"/>
        <w:numPr>
          <w:ilvl w:val="0"/>
          <w:numId w:val="11"/>
        </w:numPr>
        <w:tabs>
          <w:tab w:val="left" w:pos="851"/>
        </w:tabs>
        <w:rPr>
          <w:i w:val="0"/>
          <w:szCs w:val="24"/>
        </w:rPr>
      </w:pPr>
      <w:r>
        <w:rPr>
          <w:i w:val="0"/>
          <w:szCs w:val="24"/>
        </w:rPr>
        <w:t>Traffic calming measures.</w:t>
      </w:r>
    </w:p>
    <w:p w:rsidR="00170074" w:rsidRDefault="00170074" w:rsidP="00170074">
      <w:pPr>
        <w:pStyle w:val="BodyText"/>
        <w:numPr>
          <w:ilvl w:val="0"/>
          <w:numId w:val="11"/>
        </w:numPr>
        <w:tabs>
          <w:tab w:val="left" w:pos="851"/>
        </w:tabs>
        <w:rPr>
          <w:i w:val="0"/>
          <w:szCs w:val="24"/>
        </w:rPr>
      </w:pPr>
      <w:r>
        <w:rPr>
          <w:i w:val="0"/>
          <w:szCs w:val="24"/>
        </w:rPr>
        <w:t>Permeability filters (restrictions on motorised traffic)</w:t>
      </w:r>
    </w:p>
    <w:p w:rsidR="00170074" w:rsidRDefault="00170074" w:rsidP="00170074">
      <w:pPr>
        <w:pStyle w:val="BodyText"/>
        <w:numPr>
          <w:ilvl w:val="0"/>
          <w:numId w:val="11"/>
        </w:numPr>
        <w:tabs>
          <w:tab w:val="left" w:pos="851"/>
        </w:tabs>
        <w:rPr>
          <w:i w:val="0"/>
          <w:szCs w:val="24"/>
        </w:rPr>
      </w:pPr>
      <w:r>
        <w:rPr>
          <w:i w:val="0"/>
          <w:szCs w:val="24"/>
        </w:rPr>
        <w:t>Crossing improvements on pedestrian routes.</w:t>
      </w:r>
    </w:p>
    <w:p w:rsidR="00170074" w:rsidRDefault="00170074" w:rsidP="00170074">
      <w:pPr>
        <w:pStyle w:val="BodyText"/>
        <w:numPr>
          <w:ilvl w:val="0"/>
          <w:numId w:val="11"/>
        </w:numPr>
        <w:tabs>
          <w:tab w:val="left" w:pos="851"/>
        </w:tabs>
        <w:rPr>
          <w:i w:val="0"/>
          <w:szCs w:val="24"/>
        </w:rPr>
      </w:pPr>
      <w:r>
        <w:rPr>
          <w:i w:val="0"/>
          <w:szCs w:val="24"/>
        </w:rPr>
        <w:t>Wayfinding to local amenities and destinations.</w:t>
      </w:r>
    </w:p>
    <w:p w:rsidR="00170074" w:rsidRDefault="00170074" w:rsidP="00170074">
      <w:pPr>
        <w:pStyle w:val="BodyText"/>
        <w:numPr>
          <w:ilvl w:val="0"/>
          <w:numId w:val="11"/>
        </w:numPr>
        <w:tabs>
          <w:tab w:val="left" w:pos="851"/>
        </w:tabs>
        <w:rPr>
          <w:i w:val="0"/>
          <w:szCs w:val="24"/>
        </w:rPr>
      </w:pPr>
      <w:r>
        <w:rPr>
          <w:i w:val="0"/>
          <w:szCs w:val="24"/>
        </w:rPr>
        <w:t>Improved street lighting and security measures on highways and alleyways.</w:t>
      </w:r>
    </w:p>
    <w:p w:rsidR="00170074" w:rsidRPr="00975504" w:rsidRDefault="00170074" w:rsidP="00170074">
      <w:pPr>
        <w:pStyle w:val="BodyText"/>
        <w:numPr>
          <w:ilvl w:val="0"/>
          <w:numId w:val="11"/>
        </w:numPr>
        <w:tabs>
          <w:tab w:val="left" w:pos="851"/>
        </w:tabs>
        <w:rPr>
          <w:i w:val="0"/>
          <w:szCs w:val="24"/>
        </w:rPr>
      </w:pPr>
      <w:r w:rsidRPr="00975504">
        <w:rPr>
          <w:i w:val="0"/>
          <w:szCs w:val="24"/>
        </w:rPr>
        <w:t xml:space="preserve">Adding colour and texture to street designs to create interesting </w:t>
      </w:r>
      <w:proofErr w:type="gramStart"/>
      <w:r w:rsidRPr="00975504">
        <w:rPr>
          <w:i w:val="0"/>
          <w:szCs w:val="24"/>
        </w:rPr>
        <w:t>features,</w:t>
      </w:r>
      <w:proofErr w:type="gramEnd"/>
      <w:r w:rsidRPr="00975504">
        <w:rPr>
          <w:i w:val="0"/>
          <w:szCs w:val="24"/>
        </w:rPr>
        <w:t xml:space="preserve"> use of public art features.</w:t>
      </w:r>
    </w:p>
    <w:p w:rsidR="00170074" w:rsidRDefault="00170074" w:rsidP="00170074">
      <w:pPr>
        <w:pStyle w:val="BodyText"/>
        <w:numPr>
          <w:ilvl w:val="0"/>
          <w:numId w:val="11"/>
        </w:numPr>
        <w:tabs>
          <w:tab w:val="left" w:pos="851"/>
        </w:tabs>
        <w:rPr>
          <w:i w:val="0"/>
          <w:szCs w:val="24"/>
        </w:rPr>
      </w:pPr>
      <w:r>
        <w:rPr>
          <w:i w:val="0"/>
          <w:szCs w:val="24"/>
        </w:rPr>
        <w:t>Cycle parking.</w:t>
      </w:r>
    </w:p>
    <w:p w:rsidR="00170074" w:rsidRDefault="00170074" w:rsidP="00170074">
      <w:pPr>
        <w:pStyle w:val="BodyText"/>
        <w:numPr>
          <w:ilvl w:val="0"/>
          <w:numId w:val="11"/>
        </w:numPr>
        <w:tabs>
          <w:tab w:val="left" w:pos="851"/>
        </w:tabs>
        <w:rPr>
          <w:i w:val="0"/>
          <w:szCs w:val="24"/>
        </w:rPr>
      </w:pPr>
      <w:r>
        <w:rPr>
          <w:i w:val="0"/>
          <w:szCs w:val="24"/>
        </w:rPr>
        <w:t>Promotion of local bus routes.</w:t>
      </w:r>
    </w:p>
    <w:p w:rsidR="00170074" w:rsidRPr="00FF287B" w:rsidRDefault="00170074" w:rsidP="00170074">
      <w:pPr>
        <w:pStyle w:val="BodyText"/>
        <w:numPr>
          <w:ilvl w:val="0"/>
          <w:numId w:val="11"/>
        </w:numPr>
        <w:tabs>
          <w:tab w:val="left" w:pos="851"/>
        </w:tabs>
        <w:rPr>
          <w:i w:val="0"/>
          <w:szCs w:val="24"/>
        </w:rPr>
      </w:pPr>
      <w:r>
        <w:rPr>
          <w:i w:val="0"/>
          <w:szCs w:val="24"/>
        </w:rPr>
        <w:t>Play streets.</w:t>
      </w:r>
    </w:p>
    <w:p w:rsidR="00170074" w:rsidRDefault="00170074" w:rsidP="00170074">
      <w:pPr>
        <w:pStyle w:val="BodyText"/>
        <w:tabs>
          <w:tab w:val="left" w:pos="851"/>
        </w:tabs>
        <w:ind w:left="851"/>
        <w:rPr>
          <w:i w:val="0"/>
          <w:szCs w:val="24"/>
        </w:rPr>
      </w:pPr>
    </w:p>
    <w:p w:rsidR="00170074" w:rsidRDefault="00170074" w:rsidP="00170074">
      <w:pPr>
        <w:pStyle w:val="BodyText"/>
        <w:numPr>
          <w:ilvl w:val="0"/>
          <w:numId w:val="3"/>
        </w:numPr>
        <w:tabs>
          <w:tab w:val="clear" w:pos="720"/>
          <w:tab w:val="left" w:pos="851"/>
        </w:tabs>
        <w:ind w:left="851" w:hanging="851"/>
        <w:rPr>
          <w:i w:val="0"/>
          <w:szCs w:val="24"/>
        </w:rPr>
      </w:pPr>
      <w:r>
        <w:rPr>
          <w:i w:val="0"/>
          <w:szCs w:val="24"/>
        </w:rPr>
        <w:t>TfL has issued guidance on these “small change, big impact” initiatives which provides examples of the type of changes possible. This can be seen at the following link:</w:t>
      </w:r>
    </w:p>
    <w:p w:rsidR="00170074" w:rsidRDefault="00170074" w:rsidP="00170074">
      <w:pPr>
        <w:pStyle w:val="BodyText"/>
        <w:tabs>
          <w:tab w:val="left" w:pos="851"/>
        </w:tabs>
        <w:ind w:left="851"/>
        <w:rPr>
          <w:i w:val="0"/>
          <w:szCs w:val="24"/>
        </w:rPr>
      </w:pPr>
    </w:p>
    <w:p w:rsidR="00170074" w:rsidRDefault="00170074" w:rsidP="00170074">
      <w:pPr>
        <w:pStyle w:val="BodyText"/>
        <w:tabs>
          <w:tab w:val="left" w:pos="851"/>
        </w:tabs>
        <w:rPr>
          <w:i w:val="0"/>
          <w:szCs w:val="24"/>
        </w:rPr>
      </w:pPr>
      <w:r>
        <w:rPr>
          <w:i w:val="0"/>
          <w:szCs w:val="24"/>
        </w:rPr>
        <w:tab/>
      </w:r>
      <w:hyperlink r:id="rId15" w:history="1">
        <w:r w:rsidRPr="006D5A8E">
          <w:rPr>
            <w:rStyle w:val="Hyperlink"/>
            <w:i w:val="0"/>
            <w:szCs w:val="24"/>
          </w:rPr>
          <w:t>http://content.tfl.gov.uk/small-change-big-impact.pdf</w:t>
        </w:r>
      </w:hyperlink>
    </w:p>
    <w:p w:rsidR="00170074" w:rsidRDefault="00170074" w:rsidP="00170074">
      <w:pPr>
        <w:pStyle w:val="BodyText"/>
        <w:tabs>
          <w:tab w:val="left" w:pos="851"/>
        </w:tabs>
        <w:rPr>
          <w:i w:val="0"/>
          <w:szCs w:val="24"/>
        </w:rPr>
      </w:pPr>
    </w:p>
    <w:p w:rsidR="00170074" w:rsidRPr="00FF287B" w:rsidRDefault="00170074" w:rsidP="00170074">
      <w:pPr>
        <w:pStyle w:val="Heading4"/>
        <w:rPr>
          <w:b w:val="0"/>
          <w:i/>
          <w:szCs w:val="24"/>
          <w:u w:val="single"/>
        </w:rPr>
      </w:pPr>
      <w:r>
        <w:rPr>
          <w:b w:val="0"/>
          <w:szCs w:val="24"/>
          <w:u w:val="single"/>
        </w:rPr>
        <w:t>Behaviour change</w:t>
      </w:r>
    </w:p>
    <w:p w:rsidR="00170074" w:rsidRDefault="00170074" w:rsidP="00170074">
      <w:pPr>
        <w:pStyle w:val="BodyText"/>
        <w:tabs>
          <w:tab w:val="left" w:pos="851"/>
        </w:tabs>
        <w:rPr>
          <w:i w:val="0"/>
          <w:szCs w:val="24"/>
        </w:rPr>
      </w:pPr>
    </w:p>
    <w:p w:rsidR="00170074" w:rsidRDefault="00170074" w:rsidP="00170074">
      <w:pPr>
        <w:pStyle w:val="BodyText"/>
        <w:numPr>
          <w:ilvl w:val="0"/>
          <w:numId w:val="3"/>
        </w:numPr>
        <w:tabs>
          <w:tab w:val="clear" w:pos="720"/>
          <w:tab w:val="left" w:pos="851"/>
        </w:tabs>
        <w:ind w:left="851" w:hanging="851"/>
        <w:rPr>
          <w:i w:val="0"/>
          <w:szCs w:val="24"/>
        </w:rPr>
      </w:pPr>
      <w:r>
        <w:rPr>
          <w:i w:val="0"/>
          <w:szCs w:val="24"/>
        </w:rPr>
        <w:t>The development of a comprehensive behaviour change programme will be a key part of a bid. Simply building infrastructure will not achieve the increase in active travel in isolation. It is therefore necessary to work with communities to encourage and promote the necessary change in travel behaviour and explain the wider benefits of active travel.</w:t>
      </w:r>
    </w:p>
    <w:p w:rsidR="00170074" w:rsidRDefault="00170074" w:rsidP="00170074">
      <w:pPr>
        <w:pStyle w:val="BodyText"/>
        <w:tabs>
          <w:tab w:val="left" w:pos="851"/>
        </w:tabs>
        <w:ind w:left="851"/>
        <w:rPr>
          <w:i w:val="0"/>
          <w:szCs w:val="24"/>
        </w:rPr>
      </w:pPr>
    </w:p>
    <w:p w:rsidR="00170074" w:rsidRDefault="00170074" w:rsidP="00170074">
      <w:pPr>
        <w:pStyle w:val="BodyText"/>
        <w:numPr>
          <w:ilvl w:val="0"/>
          <w:numId w:val="3"/>
        </w:numPr>
        <w:tabs>
          <w:tab w:val="clear" w:pos="720"/>
          <w:tab w:val="left" w:pos="851"/>
        </w:tabs>
        <w:ind w:left="851" w:hanging="851"/>
        <w:rPr>
          <w:i w:val="0"/>
          <w:szCs w:val="24"/>
        </w:rPr>
      </w:pPr>
      <w:r>
        <w:rPr>
          <w:i w:val="0"/>
          <w:szCs w:val="24"/>
        </w:rPr>
        <w:t>The proposal to work with communities at sub-neighbourhood level will provide opportunities to influence this change and promote the benefits.</w:t>
      </w:r>
    </w:p>
    <w:p w:rsidR="00170074" w:rsidRDefault="00170074" w:rsidP="00170074">
      <w:pPr>
        <w:pStyle w:val="ListParagraph"/>
        <w:rPr>
          <w:i/>
          <w:szCs w:val="24"/>
        </w:rPr>
      </w:pPr>
    </w:p>
    <w:p w:rsidR="00170074" w:rsidRDefault="00170074" w:rsidP="00170074">
      <w:pPr>
        <w:pStyle w:val="BodyText"/>
        <w:numPr>
          <w:ilvl w:val="0"/>
          <w:numId w:val="3"/>
        </w:numPr>
        <w:tabs>
          <w:tab w:val="clear" w:pos="720"/>
          <w:tab w:val="left" w:pos="851"/>
        </w:tabs>
        <w:ind w:left="851" w:hanging="851"/>
        <w:rPr>
          <w:i w:val="0"/>
          <w:szCs w:val="24"/>
        </w:rPr>
      </w:pPr>
      <w:r>
        <w:rPr>
          <w:i w:val="0"/>
          <w:szCs w:val="24"/>
        </w:rPr>
        <w:t xml:space="preserve">Existing active travel promotion and engagement work will continue to support this initiative including school and workplace travel planning, </w:t>
      </w:r>
      <w:r>
        <w:rPr>
          <w:i w:val="0"/>
          <w:szCs w:val="24"/>
        </w:rPr>
        <w:lastRenderedPageBreak/>
        <w:t>cycle training, road safety training, public health initiatives and regular liaison with local schools.</w:t>
      </w:r>
    </w:p>
    <w:p w:rsidR="00170074" w:rsidRDefault="00170074" w:rsidP="00170074">
      <w:pPr>
        <w:pStyle w:val="Heading4"/>
        <w:rPr>
          <w:b w:val="0"/>
          <w:i/>
          <w:szCs w:val="24"/>
          <w:u w:val="single"/>
        </w:rPr>
      </w:pPr>
    </w:p>
    <w:p w:rsidR="00170074" w:rsidRPr="00CD3B0F" w:rsidRDefault="00170074" w:rsidP="00170074">
      <w:pPr>
        <w:pStyle w:val="Heading4"/>
        <w:rPr>
          <w:b w:val="0"/>
          <w:szCs w:val="24"/>
          <w:u w:val="single"/>
        </w:rPr>
      </w:pPr>
      <w:r w:rsidRPr="00CD3B0F">
        <w:rPr>
          <w:b w:val="0"/>
          <w:szCs w:val="24"/>
          <w:u w:val="single"/>
        </w:rPr>
        <w:t>Other initiatives</w:t>
      </w:r>
    </w:p>
    <w:p w:rsidR="00170074" w:rsidRDefault="00170074" w:rsidP="00170074">
      <w:pPr>
        <w:pStyle w:val="Heading4"/>
        <w:rPr>
          <w:szCs w:val="24"/>
        </w:rPr>
      </w:pPr>
    </w:p>
    <w:p w:rsidR="00170074" w:rsidRDefault="00170074" w:rsidP="00170074">
      <w:pPr>
        <w:pStyle w:val="BodyText"/>
        <w:numPr>
          <w:ilvl w:val="0"/>
          <w:numId w:val="3"/>
        </w:numPr>
        <w:tabs>
          <w:tab w:val="clear" w:pos="720"/>
          <w:tab w:val="left" w:pos="851"/>
        </w:tabs>
        <w:ind w:left="851" w:hanging="851"/>
        <w:rPr>
          <w:i w:val="0"/>
          <w:szCs w:val="24"/>
        </w:rPr>
      </w:pPr>
      <w:r>
        <w:rPr>
          <w:i w:val="0"/>
          <w:szCs w:val="24"/>
        </w:rPr>
        <w:t>There are two major initiatives which are being developed separately that may affect Wealdstone. These initiatives would positively benefit the area and complement the liveable neighbourhood proposal. These are as follows:</w:t>
      </w:r>
    </w:p>
    <w:p w:rsidR="00170074" w:rsidRDefault="00170074" w:rsidP="00170074">
      <w:pPr>
        <w:pStyle w:val="BodyText"/>
        <w:tabs>
          <w:tab w:val="left" w:pos="851"/>
        </w:tabs>
        <w:ind w:left="851"/>
        <w:rPr>
          <w:i w:val="0"/>
          <w:szCs w:val="24"/>
        </w:rPr>
      </w:pPr>
    </w:p>
    <w:p w:rsidR="00170074" w:rsidRDefault="00170074" w:rsidP="00170074">
      <w:pPr>
        <w:pStyle w:val="BodyText"/>
        <w:numPr>
          <w:ilvl w:val="0"/>
          <w:numId w:val="12"/>
        </w:numPr>
        <w:tabs>
          <w:tab w:val="left" w:pos="851"/>
        </w:tabs>
        <w:rPr>
          <w:i w:val="0"/>
          <w:szCs w:val="24"/>
        </w:rPr>
      </w:pPr>
      <w:r>
        <w:rPr>
          <w:i w:val="0"/>
          <w:szCs w:val="24"/>
        </w:rPr>
        <w:t xml:space="preserve">A cycle </w:t>
      </w:r>
      <w:proofErr w:type="spellStart"/>
      <w:r>
        <w:rPr>
          <w:i w:val="0"/>
          <w:szCs w:val="24"/>
        </w:rPr>
        <w:t>quietway</w:t>
      </w:r>
      <w:proofErr w:type="spellEnd"/>
      <w:r>
        <w:rPr>
          <w:i w:val="0"/>
          <w:szCs w:val="24"/>
        </w:rPr>
        <w:t xml:space="preserve"> which runs north-south from Kenton to Harrow Weald via Wealdstone (more details are provided in the cycling report on the agenda).</w:t>
      </w:r>
    </w:p>
    <w:p w:rsidR="00170074" w:rsidRDefault="00170074" w:rsidP="00170074">
      <w:pPr>
        <w:pStyle w:val="BodyText"/>
        <w:tabs>
          <w:tab w:val="left" w:pos="851"/>
        </w:tabs>
        <w:ind w:left="1571"/>
        <w:rPr>
          <w:i w:val="0"/>
          <w:szCs w:val="24"/>
        </w:rPr>
      </w:pPr>
    </w:p>
    <w:p w:rsidR="00170074" w:rsidRPr="00CD3B0F" w:rsidRDefault="00170074" w:rsidP="00170074">
      <w:pPr>
        <w:pStyle w:val="BodyText"/>
        <w:numPr>
          <w:ilvl w:val="0"/>
          <w:numId w:val="12"/>
        </w:numPr>
        <w:tabs>
          <w:tab w:val="left" w:pos="851"/>
        </w:tabs>
        <w:rPr>
          <w:i w:val="0"/>
          <w:szCs w:val="24"/>
        </w:rPr>
      </w:pPr>
      <w:r>
        <w:rPr>
          <w:i w:val="0"/>
          <w:szCs w:val="24"/>
        </w:rPr>
        <w:t>A bus priority scheme for Wealdstone town centre designed to improve accessibility to the town centre, bus journey times and future expansion of bus services. This proposal was highlighted in the Wealdstone Transport Study completed last year. The project has been subject to further feasibility and modelling work with the support of TfL and will be presented to TfL this year to assess the business case for taking forward improvements.</w:t>
      </w:r>
    </w:p>
    <w:p w:rsidR="00170074" w:rsidRDefault="00170074" w:rsidP="00170074">
      <w:pPr>
        <w:pStyle w:val="Heading4"/>
        <w:rPr>
          <w:szCs w:val="24"/>
        </w:rPr>
      </w:pPr>
    </w:p>
    <w:p w:rsidR="00170074" w:rsidRDefault="00170074" w:rsidP="00170074">
      <w:pPr>
        <w:pStyle w:val="Heading4"/>
        <w:rPr>
          <w:szCs w:val="24"/>
        </w:rPr>
      </w:pPr>
      <w:r>
        <w:rPr>
          <w:szCs w:val="24"/>
        </w:rPr>
        <w:t>Submission of bid</w:t>
      </w:r>
    </w:p>
    <w:p w:rsidR="00170074" w:rsidRDefault="00170074" w:rsidP="00170074">
      <w:pPr>
        <w:autoSpaceDE w:val="0"/>
        <w:autoSpaceDN w:val="0"/>
        <w:adjustRightInd w:val="0"/>
        <w:rPr>
          <w:rFonts w:cs="Arial"/>
          <w:szCs w:val="24"/>
          <w:lang w:eastAsia="en-GB"/>
        </w:rPr>
      </w:pPr>
    </w:p>
    <w:p w:rsidR="00170074" w:rsidRDefault="00170074" w:rsidP="00170074">
      <w:pPr>
        <w:pStyle w:val="BodyText"/>
        <w:numPr>
          <w:ilvl w:val="0"/>
          <w:numId w:val="3"/>
        </w:numPr>
        <w:tabs>
          <w:tab w:val="clear" w:pos="720"/>
          <w:tab w:val="left" w:pos="851"/>
        </w:tabs>
        <w:ind w:left="851" w:hanging="851"/>
        <w:rPr>
          <w:i w:val="0"/>
          <w:szCs w:val="24"/>
        </w:rPr>
      </w:pPr>
      <w:r>
        <w:rPr>
          <w:i w:val="0"/>
          <w:szCs w:val="24"/>
        </w:rPr>
        <w:t>TfL advice to boroughs is that p</w:t>
      </w:r>
      <w:r w:rsidRPr="00AC754D">
        <w:rPr>
          <w:i w:val="0"/>
          <w:szCs w:val="24"/>
        </w:rPr>
        <w:t xml:space="preserve">re-bid discussions are a critical step </w:t>
      </w:r>
      <w:r>
        <w:rPr>
          <w:i w:val="0"/>
          <w:szCs w:val="24"/>
        </w:rPr>
        <w:t xml:space="preserve">in </w:t>
      </w:r>
      <w:r w:rsidRPr="00AC754D">
        <w:rPr>
          <w:i w:val="0"/>
          <w:szCs w:val="24"/>
        </w:rPr>
        <w:t>ensur</w:t>
      </w:r>
      <w:r>
        <w:rPr>
          <w:i w:val="0"/>
          <w:szCs w:val="24"/>
        </w:rPr>
        <w:t>ing</w:t>
      </w:r>
      <w:r w:rsidRPr="00AC754D">
        <w:rPr>
          <w:i w:val="0"/>
          <w:szCs w:val="24"/>
        </w:rPr>
        <w:t xml:space="preserve"> </w:t>
      </w:r>
      <w:r>
        <w:rPr>
          <w:i w:val="0"/>
          <w:szCs w:val="24"/>
        </w:rPr>
        <w:t>a bid is</w:t>
      </w:r>
      <w:r w:rsidRPr="00AC754D">
        <w:rPr>
          <w:i w:val="0"/>
          <w:szCs w:val="24"/>
        </w:rPr>
        <w:t xml:space="preserve"> consistent with the L</w:t>
      </w:r>
      <w:r>
        <w:rPr>
          <w:i w:val="0"/>
          <w:szCs w:val="24"/>
        </w:rPr>
        <w:t>iveable Neighbourhoods Outcomes. Harrow has therefore worked closely with TfL on the development of this bid during the year in order to ensure it has a good strategic fit.</w:t>
      </w:r>
    </w:p>
    <w:p w:rsidR="00170074" w:rsidRDefault="00170074" w:rsidP="00170074">
      <w:pPr>
        <w:pStyle w:val="BodyText"/>
        <w:tabs>
          <w:tab w:val="left" w:pos="851"/>
        </w:tabs>
        <w:ind w:left="851"/>
        <w:rPr>
          <w:i w:val="0"/>
          <w:szCs w:val="24"/>
        </w:rPr>
      </w:pPr>
    </w:p>
    <w:p w:rsidR="00170074" w:rsidRDefault="00170074" w:rsidP="00170074">
      <w:pPr>
        <w:pStyle w:val="BodyText"/>
        <w:numPr>
          <w:ilvl w:val="0"/>
          <w:numId w:val="3"/>
        </w:numPr>
        <w:tabs>
          <w:tab w:val="clear" w:pos="720"/>
          <w:tab w:val="left" w:pos="851"/>
        </w:tabs>
        <w:ind w:left="851" w:hanging="851"/>
        <w:rPr>
          <w:i w:val="0"/>
          <w:szCs w:val="24"/>
        </w:rPr>
      </w:pPr>
      <w:r>
        <w:rPr>
          <w:i w:val="0"/>
          <w:szCs w:val="24"/>
        </w:rPr>
        <w:t xml:space="preserve">The liveable neighbourhoods guidance issues to boroughs indicates a detailed six stage gateway process in managing these schemes which involves: submission assessment, feasibility study, concept design, detailed design, implementation and benefits realisation. At the bid submission stage TfL have advised that it is more important to develop a strong business case and clear ideas so the bid will not include detailed scheme plans as those are developed later on in the gateway process. </w:t>
      </w:r>
    </w:p>
    <w:p w:rsidR="00170074" w:rsidRDefault="00170074" w:rsidP="00170074">
      <w:pPr>
        <w:pStyle w:val="BodyText"/>
        <w:tabs>
          <w:tab w:val="left" w:pos="851"/>
        </w:tabs>
        <w:ind w:left="851"/>
        <w:rPr>
          <w:i w:val="0"/>
          <w:szCs w:val="24"/>
        </w:rPr>
      </w:pPr>
    </w:p>
    <w:p w:rsidR="00FF287B" w:rsidRPr="00170074" w:rsidRDefault="00170074" w:rsidP="00170074">
      <w:pPr>
        <w:pStyle w:val="BodyText"/>
        <w:numPr>
          <w:ilvl w:val="0"/>
          <w:numId w:val="3"/>
        </w:numPr>
        <w:tabs>
          <w:tab w:val="clear" w:pos="720"/>
          <w:tab w:val="left" w:pos="851"/>
        </w:tabs>
        <w:ind w:left="851" w:hanging="851"/>
        <w:rPr>
          <w:i w:val="0"/>
          <w:szCs w:val="24"/>
        </w:rPr>
      </w:pPr>
      <w:r w:rsidRPr="00AC754D">
        <w:rPr>
          <w:i w:val="0"/>
          <w:szCs w:val="24"/>
        </w:rPr>
        <w:t xml:space="preserve">The bid will be </w:t>
      </w:r>
      <w:r>
        <w:rPr>
          <w:i w:val="0"/>
          <w:szCs w:val="24"/>
        </w:rPr>
        <w:t>prepared</w:t>
      </w:r>
      <w:r w:rsidRPr="00AC754D">
        <w:rPr>
          <w:i w:val="0"/>
          <w:szCs w:val="24"/>
        </w:rPr>
        <w:t xml:space="preserve"> </w:t>
      </w:r>
      <w:r>
        <w:rPr>
          <w:i w:val="0"/>
          <w:szCs w:val="24"/>
        </w:rPr>
        <w:t xml:space="preserve">and submitted </w:t>
      </w:r>
      <w:r w:rsidRPr="00AC754D">
        <w:rPr>
          <w:i w:val="0"/>
          <w:szCs w:val="24"/>
        </w:rPr>
        <w:t>following the principles set out in this report.</w:t>
      </w:r>
    </w:p>
    <w:p w:rsidR="00170074" w:rsidRPr="00170074" w:rsidRDefault="00170074" w:rsidP="00170074"/>
    <w:p w:rsidR="00333FAA" w:rsidRDefault="00333FAA" w:rsidP="0054590F">
      <w:pPr>
        <w:pStyle w:val="Heading4"/>
        <w:rPr>
          <w:szCs w:val="24"/>
        </w:rPr>
      </w:pPr>
      <w:r w:rsidRPr="009F7251">
        <w:rPr>
          <w:szCs w:val="24"/>
        </w:rPr>
        <w:t xml:space="preserve">Staffing/workforce </w:t>
      </w:r>
    </w:p>
    <w:p w:rsidR="009F7251" w:rsidRPr="009F7251" w:rsidRDefault="009F7251" w:rsidP="009F7251"/>
    <w:p w:rsidR="00E85F69" w:rsidRPr="00892962" w:rsidRDefault="00E85F69" w:rsidP="002A763B">
      <w:pPr>
        <w:pStyle w:val="BodyText"/>
        <w:numPr>
          <w:ilvl w:val="0"/>
          <w:numId w:val="3"/>
        </w:numPr>
        <w:tabs>
          <w:tab w:val="clear" w:pos="720"/>
          <w:tab w:val="left" w:pos="851"/>
        </w:tabs>
        <w:ind w:left="851" w:hanging="851"/>
        <w:rPr>
          <w:i w:val="0"/>
          <w:szCs w:val="24"/>
        </w:rPr>
      </w:pPr>
      <w:r w:rsidRPr="00892962">
        <w:rPr>
          <w:i w:val="0"/>
          <w:szCs w:val="24"/>
        </w:rPr>
        <w:t xml:space="preserve">The delivery of </w:t>
      </w:r>
      <w:r w:rsidR="003B4E30">
        <w:rPr>
          <w:i w:val="0"/>
          <w:szCs w:val="24"/>
        </w:rPr>
        <w:t xml:space="preserve">a successful Liveable Neighbourhood </w:t>
      </w:r>
      <w:r w:rsidR="00795FEE">
        <w:rPr>
          <w:i w:val="0"/>
          <w:szCs w:val="24"/>
        </w:rPr>
        <w:t>scheme</w:t>
      </w:r>
      <w:r w:rsidRPr="00892962">
        <w:rPr>
          <w:i w:val="0"/>
          <w:szCs w:val="24"/>
        </w:rPr>
        <w:t xml:space="preserve"> </w:t>
      </w:r>
      <w:r w:rsidR="00010242">
        <w:rPr>
          <w:i w:val="0"/>
          <w:szCs w:val="24"/>
        </w:rPr>
        <w:t>would</w:t>
      </w:r>
      <w:r w:rsidRPr="00892962">
        <w:rPr>
          <w:i w:val="0"/>
          <w:szCs w:val="24"/>
        </w:rPr>
        <w:t xml:space="preserve"> be undertaken by existing staff resources within the Traffic, Highways &amp; Asset Management team </w:t>
      </w:r>
      <w:r w:rsidR="007C6AEC">
        <w:rPr>
          <w:i w:val="0"/>
          <w:szCs w:val="24"/>
        </w:rPr>
        <w:t>supported by technical consultants as needed.</w:t>
      </w:r>
    </w:p>
    <w:p w:rsidR="0054590F" w:rsidRPr="0054590F" w:rsidRDefault="0054590F" w:rsidP="0054590F"/>
    <w:p w:rsidR="00333FAA" w:rsidRPr="00874836" w:rsidRDefault="00333FAA" w:rsidP="0054590F">
      <w:pPr>
        <w:pStyle w:val="Heading4"/>
        <w:tabs>
          <w:tab w:val="left" w:pos="3600"/>
        </w:tabs>
        <w:rPr>
          <w:szCs w:val="24"/>
        </w:rPr>
      </w:pPr>
      <w:r w:rsidRPr="00874836">
        <w:rPr>
          <w:szCs w:val="24"/>
        </w:rPr>
        <w:t>Performance Issues</w:t>
      </w:r>
      <w:r w:rsidR="001C7E35" w:rsidRPr="00874836">
        <w:rPr>
          <w:szCs w:val="24"/>
        </w:rPr>
        <w:tab/>
      </w:r>
    </w:p>
    <w:p w:rsidR="0045390B" w:rsidRDefault="0045390B" w:rsidP="00874836">
      <w:pPr>
        <w:autoSpaceDE w:val="0"/>
        <w:autoSpaceDN w:val="0"/>
        <w:adjustRightInd w:val="0"/>
        <w:rPr>
          <w:rFonts w:cs="Arial"/>
          <w:szCs w:val="24"/>
          <w:lang w:eastAsia="en-GB"/>
        </w:rPr>
      </w:pPr>
    </w:p>
    <w:p w:rsidR="009C0993" w:rsidRPr="009C2BDC" w:rsidRDefault="003B4E30" w:rsidP="002A763B">
      <w:pPr>
        <w:pStyle w:val="BodyText"/>
        <w:numPr>
          <w:ilvl w:val="0"/>
          <w:numId w:val="3"/>
        </w:numPr>
        <w:tabs>
          <w:tab w:val="clear" w:pos="720"/>
          <w:tab w:val="left" w:pos="851"/>
        </w:tabs>
        <w:ind w:left="851" w:hanging="851"/>
        <w:rPr>
          <w:i w:val="0"/>
          <w:szCs w:val="24"/>
        </w:rPr>
      </w:pPr>
      <w:r w:rsidRPr="009C2BDC">
        <w:rPr>
          <w:i w:val="0"/>
          <w:szCs w:val="24"/>
        </w:rPr>
        <w:lastRenderedPageBreak/>
        <w:t xml:space="preserve">The implementation of a liveable neighbourhood scheme </w:t>
      </w:r>
      <w:r w:rsidR="00010242">
        <w:rPr>
          <w:i w:val="0"/>
          <w:szCs w:val="24"/>
        </w:rPr>
        <w:t xml:space="preserve">would </w:t>
      </w:r>
      <w:r w:rsidRPr="009C2BDC">
        <w:rPr>
          <w:i w:val="0"/>
          <w:szCs w:val="24"/>
        </w:rPr>
        <w:t xml:space="preserve">support the wider aims, objectives and targets in LIP3 and </w:t>
      </w:r>
      <w:r w:rsidRPr="003B4E30">
        <w:rPr>
          <w:i w:val="0"/>
          <w:szCs w:val="24"/>
        </w:rPr>
        <w:t xml:space="preserve">help to deliver Harrow’s </w:t>
      </w:r>
      <w:r w:rsidRPr="00CA3CCA">
        <w:rPr>
          <w:i w:val="0"/>
          <w:szCs w:val="24"/>
        </w:rPr>
        <w:t>corporate priorities and</w:t>
      </w:r>
      <w:r w:rsidRPr="003B4E30">
        <w:rPr>
          <w:i w:val="0"/>
          <w:szCs w:val="24"/>
        </w:rPr>
        <w:t xml:space="preserve"> in particular building a better Harrow.</w:t>
      </w:r>
    </w:p>
    <w:p w:rsidR="000F5917" w:rsidRDefault="000F5917" w:rsidP="00306F94">
      <w:pPr>
        <w:autoSpaceDE w:val="0"/>
        <w:autoSpaceDN w:val="0"/>
        <w:adjustRightInd w:val="0"/>
        <w:rPr>
          <w:rFonts w:cs="Arial"/>
          <w:szCs w:val="24"/>
          <w:lang w:eastAsia="en-GB"/>
        </w:rPr>
      </w:pPr>
    </w:p>
    <w:p w:rsidR="00333FAA" w:rsidRDefault="00333FAA" w:rsidP="0054590F">
      <w:pPr>
        <w:pStyle w:val="Heading4"/>
        <w:rPr>
          <w:szCs w:val="24"/>
        </w:rPr>
      </w:pPr>
      <w:r w:rsidRPr="00C73657">
        <w:rPr>
          <w:szCs w:val="24"/>
        </w:rPr>
        <w:t>Environmental Implications</w:t>
      </w:r>
    </w:p>
    <w:p w:rsidR="009C0993" w:rsidRPr="009C0993" w:rsidRDefault="009C0993" w:rsidP="009C0993"/>
    <w:p w:rsidR="004B1DE4" w:rsidRDefault="002C24FA" w:rsidP="002A763B">
      <w:pPr>
        <w:pStyle w:val="BodyText"/>
        <w:numPr>
          <w:ilvl w:val="0"/>
          <w:numId w:val="3"/>
        </w:numPr>
        <w:tabs>
          <w:tab w:val="clear" w:pos="720"/>
          <w:tab w:val="left" w:pos="851"/>
        </w:tabs>
        <w:ind w:left="851" w:hanging="851"/>
        <w:rPr>
          <w:i w:val="0"/>
          <w:szCs w:val="24"/>
        </w:rPr>
      </w:pPr>
      <w:r w:rsidRPr="00892962">
        <w:rPr>
          <w:i w:val="0"/>
          <w:szCs w:val="24"/>
        </w:rPr>
        <w:t xml:space="preserve">The draft </w:t>
      </w:r>
      <w:r w:rsidR="007517AC" w:rsidRPr="00892962">
        <w:rPr>
          <w:i w:val="0"/>
          <w:szCs w:val="24"/>
        </w:rPr>
        <w:t>LIP3 has undergone a Strategic Environmental Assessment (SEA</w:t>
      </w:r>
      <w:r w:rsidR="004B1DE4">
        <w:rPr>
          <w:i w:val="0"/>
          <w:szCs w:val="24"/>
        </w:rPr>
        <w:t>) which</w:t>
      </w:r>
      <w:r w:rsidR="007517AC" w:rsidRPr="00892962">
        <w:rPr>
          <w:i w:val="0"/>
          <w:szCs w:val="24"/>
        </w:rPr>
        <w:t xml:space="preserve"> has indicated that there are environmental benefits from delivering the </w:t>
      </w:r>
      <w:r w:rsidR="004B1DE4">
        <w:rPr>
          <w:i w:val="0"/>
          <w:szCs w:val="24"/>
        </w:rPr>
        <w:t>proposed programme of investment which includes liveable neighbourhood</w:t>
      </w:r>
      <w:r w:rsidR="00795FEE">
        <w:rPr>
          <w:i w:val="0"/>
          <w:szCs w:val="24"/>
        </w:rPr>
        <w:t xml:space="preserve"> schemes</w:t>
      </w:r>
      <w:r w:rsidR="007517AC" w:rsidRPr="00892962">
        <w:rPr>
          <w:i w:val="0"/>
          <w:szCs w:val="24"/>
        </w:rPr>
        <w:t>.</w:t>
      </w:r>
    </w:p>
    <w:p w:rsidR="007D3614" w:rsidRDefault="007D3614" w:rsidP="000D0C50"/>
    <w:p w:rsidR="007D3614" w:rsidRPr="00892962" w:rsidRDefault="007D3614" w:rsidP="002A763B">
      <w:pPr>
        <w:pStyle w:val="BodyText"/>
        <w:numPr>
          <w:ilvl w:val="0"/>
          <w:numId w:val="3"/>
        </w:numPr>
        <w:tabs>
          <w:tab w:val="clear" w:pos="720"/>
          <w:tab w:val="left" w:pos="851"/>
        </w:tabs>
        <w:ind w:left="851" w:hanging="851"/>
        <w:rPr>
          <w:i w:val="0"/>
          <w:szCs w:val="24"/>
        </w:rPr>
      </w:pPr>
      <w:r w:rsidRPr="00892962">
        <w:rPr>
          <w:i w:val="0"/>
          <w:szCs w:val="24"/>
        </w:rPr>
        <w:t xml:space="preserve">Key population and human health benefits </w:t>
      </w:r>
      <w:r w:rsidR="00DE35E9">
        <w:rPr>
          <w:i w:val="0"/>
          <w:szCs w:val="24"/>
        </w:rPr>
        <w:t>include</w:t>
      </w:r>
      <w:r w:rsidRPr="00892962">
        <w:rPr>
          <w:i w:val="0"/>
          <w:szCs w:val="24"/>
        </w:rPr>
        <w:t xml:space="preserve"> reducing </w:t>
      </w:r>
      <w:r w:rsidR="00DE35E9">
        <w:rPr>
          <w:i w:val="0"/>
          <w:szCs w:val="24"/>
        </w:rPr>
        <w:t xml:space="preserve">reliance on travel by car, reducing </w:t>
      </w:r>
      <w:r w:rsidRPr="00892962">
        <w:rPr>
          <w:i w:val="0"/>
          <w:szCs w:val="24"/>
        </w:rPr>
        <w:t xml:space="preserve">casualties, </w:t>
      </w:r>
      <w:r w:rsidR="00DE35E9">
        <w:rPr>
          <w:i w:val="0"/>
          <w:szCs w:val="24"/>
        </w:rPr>
        <w:t xml:space="preserve">reducing congestion, </w:t>
      </w:r>
      <w:r w:rsidRPr="00892962">
        <w:rPr>
          <w:i w:val="0"/>
          <w:szCs w:val="24"/>
        </w:rPr>
        <w:t>encouraging active travel</w:t>
      </w:r>
      <w:r w:rsidR="00DE35E9">
        <w:rPr>
          <w:i w:val="0"/>
          <w:szCs w:val="24"/>
        </w:rPr>
        <w:t xml:space="preserve"> and</w:t>
      </w:r>
      <w:r w:rsidRPr="00892962">
        <w:rPr>
          <w:i w:val="0"/>
          <w:szCs w:val="24"/>
        </w:rPr>
        <w:t xml:space="preserve"> improving air quality.  The</w:t>
      </w:r>
      <w:r w:rsidR="004B1DE4">
        <w:rPr>
          <w:i w:val="0"/>
          <w:szCs w:val="24"/>
        </w:rPr>
        <w:t>re are</w:t>
      </w:r>
      <w:r w:rsidRPr="00892962">
        <w:rPr>
          <w:i w:val="0"/>
          <w:szCs w:val="24"/>
        </w:rPr>
        <w:t xml:space="preserve"> </w:t>
      </w:r>
      <w:r w:rsidR="004B1DE4">
        <w:rPr>
          <w:i w:val="0"/>
          <w:szCs w:val="24"/>
        </w:rPr>
        <w:t xml:space="preserve">public </w:t>
      </w:r>
      <w:proofErr w:type="gramStart"/>
      <w:r w:rsidR="004B1DE4">
        <w:rPr>
          <w:i w:val="0"/>
          <w:szCs w:val="24"/>
        </w:rPr>
        <w:t>health</w:t>
      </w:r>
      <w:proofErr w:type="gramEnd"/>
      <w:r w:rsidR="004B1DE4">
        <w:rPr>
          <w:i w:val="0"/>
          <w:szCs w:val="24"/>
        </w:rPr>
        <w:t xml:space="preserve"> </w:t>
      </w:r>
      <w:r w:rsidRPr="00892962">
        <w:rPr>
          <w:i w:val="0"/>
          <w:szCs w:val="24"/>
        </w:rPr>
        <w:t xml:space="preserve">benefits associated with increased active travel </w:t>
      </w:r>
      <w:r w:rsidR="00DE35E9">
        <w:rPr>
          <w:i w:val="0"/>
          <w:szCs w:val="24"/>
        </w:rPr>
        <w:t>which</w:t>
      </w:r>
      <w:r w:rsidR="004B1DE4">
        <w:rPr>
          <w:i w:val="0"/>
          <w:szCs w:val="24"/>
        </w:rPr>
        <w:t xml:space="preserve"> can</w:t>
      </w:r>
      <w:r w:rsidRPr="00892962">
        <w:rPr>
          <w:i w:val="0"/>
          <w:szCs w:val="24"/>
        </w:rPr>
        <w:t xml:space="preserve"> reduce diabetes and obesity levels.</w:t>
      </w:r>
    </w:p>
    <w:p w:rsidR="00B1160D" w:rsidRDefault="00B1160D" w:rsidP="001C7E35"/>
    <w:p w:rsidR="00A81E19" w:rsidRDefault="00A81E19" w:rsidP="00A81E19">
      <w:pPr>
        <w:pStyle w:val="Heading2"/>
      </w:pPr>
      <w:r>
        <w:t>Risk Management Implications</w:t>
      </w:r>
    </w:p>
    <w:p w:rsidR="00A81E19" w:rsidRDefault="00A81E19" w:rsidP="00A81E19">
      <w:pPr>
        <w:pStyle w:val="Heading4"/>
        <w:rPr>
          <w:b w:val="0"/>
        </w:rPr>
      </w:pPr>
    </w:p>
    <w:p w:rsidR="00A81E19" w:rsidRDefault="00A81E19" w:rsidP="002A763B">
      <w:pPr>
        <w:pStyle w:val="BodyText"/>
        <w:numPr>
          <w:ilvl w:val="0"/>
          <w:numId w:val="3"/>
        </w:numPr>
        <w:tabs>
          <w:tab w:val="clear" w:pos="720"/>
          <w:tab w:val="left" w:pos="851"/>
        </w:tabs>
        <w:ind w:left="851" w:hanging="851"/>
        <w:rPr>
          <w:i w:val="0"/>
          <w:szCs w:val="24"/>
        </w:rPr>
      </w:pPr>
      <w:r w:rsidRPr="00F113CF">
        <w:rPr>
          <w:i w:val="0"/>
          <w:szCs w:val="24"/>
        </w:rPr>
        <w:t>Risk included on Directorate risk register?  No</w:t>
      </w:r>
      <w:r w:rsidRPr="00F113CF">
        <w:rPr>
          <w:i w:val="0"/>
          <w:szCs w:val="24"/>
        </w:rPr>
        <w:tab/>
      </w:r>
    </w:p>
    <w:p w:rsidR="00F113CF" w:rsidRPr="00F113CF" w:rsidRDefault="00F113CF" w:rsidP="00F113CF">
      <w:pPr>
        <w:pStyle w:val="BodyText"/>
        <w:tabs>
          <w:tab w:val="left" w:pos="851"/>
        </w:tabs>
        <w:ind w:left="851"/>
        <w:rPr>
          <w:i w:val="0"/>
          <w:szCs w:val="24"/>
        </w:rPr>
      </w:pPr>
    </w:p>
    <w:p w:rsidR="00B50ADF" w:rsidRPr="00B50ADF" w:rsidRDefault="00B50ADF" w:rsidP="002A763B">
      <w:pPr>
        <w:pStyle w:val="BodyText"/>
        <w:numPr>
          <w:ilvl w:val="0"/>
          <w:numId w:val="3"/>
        </w:numPr>
        <w:tabs>
          <w:tab w:val="clear" w:pos="720"/>
          <w:tab w:val="left" w:pos="851"/>
        </w:tabs>
        <w:ind w:left="851" w:hanging="851"/>
        <w:rPr>
          <w:i w:val="0"/>
          <w:szCs w:val="24"/>
        </w:rPr>
      </w:pPr>
      <w:r w:rsidRPr="00B50ADF">
        <w:rPr>
          <w:i w:val="0"/>
          <w:szCs w:val="24"/>
        </w:rPr>
        <w:t xml:space="preserve">The delivery of </w:t>
      </w:r>
      <w:r w:rsidR="00517630">
        <w:rPr>
          <w:i w:val="0"/>
          <w:szCs w:val="24"/>
        </w:rPr>
        <w:t xml:space="preserve">a liveable neighbourhood scheme would </w:t>
      </w:r>
      <w:r w:rsidRPr="00B50ADF">
        <w:rPr>
          <w:i w:val="0"/>
          <w:szCs w:val="24"/>
        </w:rPr>
        <w:t>be subject to separate risk assessments.</w:t>
      </w:r>
    </w:p>
    <w:p w:rsidR="00A81E19" w:rsidRDefault="00A81E19" w:rsidP="00A81E19">
      <w:pPr>
        <w:ind w:right="141"/>
        <w:rPr>
          <w:rFonts w:cs="Arial"/>
          <w:szCs w:val="24"/>
          <w:lang w:val="en-US" w:eastAsia="en-GB"/>
        </w:rPr>
      </w:pPr>
    </w:p>
    <w:p w:rsidR="00333FAA" w:rsidRDefault="00333FAA" w:rsidP="00333FAA">
      <w:pPr>
        <w:pStyle w:val="Heading2"/>
      </w:pPr>
      <w:r>
        <w:t>Legal Implications</w:t>
      </w:r>
    </w:p>
    <w:p w:rsidR="007D7CA8" w:rsidRDefault="007D7CA8" w:rsidP="007D7CA8"/>
    <w:p w:rsidR="004B2D02" w:rsidRPr="004B2D02" w:rsidRDefault="004B2D02" w:rsidP="004B2D02">
      <w:pPr>
        <w:pStyle w:val="BodyText"/>
        <w:numPr>
          <w:ilvl w:val="0"/>
          <w:numId w:val="3"/>
        </w:numPr>
        <w:tabs>
          <w:tab w:val="clear" w:pos="720"/>
          <w:tab w:val="left" w:pos="851"/>
        </w:tabs>
        <w:ind w:left="851" w:hanging="851"/>
        <w:rPr>
          <w:i w:val="0"/>
          <w:szCs w:val="24"/>
        </w:rPr>
      </w:pPr>
      <w:r w:rsidRPr="004B2D02">
        <w:rPr>
          <w:i w:val="0"/>
          <w:szCs w:val="24"/>
        </w:rPr>
        <w:t>There are no legal implications.</w:t>
      </w:r>
    </w:p>
    <w:p w:rsidR="00C40634" w:rsidRDefault="00C40634" w:rsidP="00C40634">
      <w:pPr>
        <w:pStyle w:val="Heading2"/>
      </w:pPr>
    </w:p>
    <w:p w:rsidR="00C40634" w:rsidRDefault="00C40634" w:rsidP="00C40634">
      <w:pPr>
        <w:pStyle w:val="Heading2"/>
      </w:pPr>
      <w:r>
        <w:t>Financial Implications</w:t>
      </w:r>
    </w:p>
    <w:p w:rsidR="00C40634" w:rsidRDefault="00C40634" w:rsidP="00C40634"/>
    <w:p w:rsidR="00C40634" w:rsidRDefault="00C40634" w:rsidP="00C40634">
      <w:pPr>
        <w:pStyle w:val="BodyText"/>
        <w:numPr>
          <w:ilvl w:val="0"/>
          <w:numId w:val="3"/>
        </w:numPr>
        <w:tabs>
          <w:tab w:val="clear" w:pos="720"/>
          <w:tab w:val="left" w:pos="851"/>
        </w:tabs>
        <w:ind w:left="851" w:hanging="851"/>
        <w:rPr>
          <w:i w:val="0"/>
          <w:szCs w:val="24"/>
        </w:rPr>
      </w:pPr>
      <w:r>
        <w:rPr>
          <w:i w:val="0"/>
          <w:szCs w:val="24"/>
        </w:rPr>
        <w:t>The TfL guidance indicates that bids can be submitted up to a maximum of £10 million.</w:t>
      </w:r>
    </w:p>
    <w:p w:rsidR="00C40634" w:rsidRDefault="00C40634" w:rsidP="00C40634">
      <w:pPr>
        <w:pStyle w:val="BodyText"/>
        <w:tabs>
          <w:tab w:val="left" w:pos="851"/>
        </w:tabs>
        <w:ind w:left="851"/>
        <w:rPr>
          <w:i w:val="0"/>
          <w:szCs w:val="24"/>
        </w:rPr>
      </w:pPr>
    </w:p>
    <w:p w:rsidR="00C40634" w:rsidRDefault="00C40634" w:rsidP="00C40634">
      <w:pPr>
        <w:pStyle w:val="BodyText"/>
        <w:numPr>
          <w:ilvl w:val="0"/>
          <w:numId w:val="3"/>
        </w:numPr>
        <w:tabs>
          <w:tab w:val="clear" w:pos="720"/>
          <w:tab w:val="left" w:pos="851"/>
        </w:tabs>
        <w:ind w:left="851" w:hanging="851"/>
        <w:rPr>
          <w:i w:val="0"/>
          <w:szCs w:val="24"/>
        </w:rPr>
      </w:pPr>
      <w:r>
        <w:rPr>
          <w:i w:val="0"/>
          <w:szCs w:val="24"/>
        </w:rPr>
        <w:t>Any major infrastructure improvements resulting from the bid would be included within the capital programme and require approval by Cabinet.</w:t>
      </w:r>
    </w:p>
    <w:p w:rsidR="00B71A32" w:rsidRDefault="00B71A32" w:rsidP="00BE78EF">
      <w:pPr>
        <w:pStyle w:val="ListParagraph"/>
        <w:rPr>
          <w:szCs w:val="24"/>
        </w:rPr>
      </w:pPr>
    </w:p>
    <w:p w:rsidR="00B71A32" w:rsidRDefault="00B71A32" w:rsidP="00C40634">
      <w:pPr>
        <w:pStyle w:val="BodyText"/>
        <w:numPr>
          <w:ilvl w:val="0"/>
          <w:numId w:val="3"/>
        </w:numPr>
        <w:tabs>
          <w:tab w:val="clear" w:pos="720"/>
          <w:tab w:val="left" w:pos="851"/>
        </w:tabs>
        <w:ind w:left="851" w:hanging="851"/>
        <w:rPr>
          <w:i w:val="0"/>
          <w:szCs w:val="24"/>
        </w:rPr>
      </w:pPr>
      <w:r>
        <w:rPr>
          <w:i w:val="0"/>
          <w:szCs w:val="24"/>
        </w:rPr>
        <w:t>The costs associated with the preparation of the revised bid are met from within existing budgets.</w:t>
      </w:r>
    </w:p>
    <w:p w:rsidR="001C7E35" w:rsidRDefault="001C7E35" w:rsidP="001C7E35">
      <w:pPr>
        <w:pStyle w:val="Heading2"/>
      </w:pPr>
    </w:p>
    <w:p w:rsidR="00333FAA" w:rsidRPr="00303FD6" w:rsidRDefault="00333FAA" w:rsidP="00333FAA">
      <w:pPr>
        <w:pStyle w:val="Heading2"/>
        <w:keepNext/>
        <w:rPr>
          <w:color w:val="FF0000"/>
        </w:rPr>
      </w:pPr>
      <w:r w:rsidRPr="004A2543">
        <w:t>Equalities implications</w:t>
      </w:r>
      <w:r w:rsidR="001C7E35">
        <w:t xml:space="preserve"> </w:t>
      </w:r>
      <w:r w:rsidRPr="00333FAA">
        <w:t>/</w:t>
      </w:r>
      <w:r w:rsidR="001C7E35">
        <w:t xml:space="preserve"> </w:t>
      </w:r>
      <w:r w:rsidRPr="00333FAA">
        <w:t>Public Sector Equality Duty</w:t>
      </w:r>
    </w:p>
    <w:p w:rsidR="0054590F" w:rsidRDefault="0054590F" w:rsidP="001966D7"/>
    <w:p w:rsidR="00E3710F" w:rsidRDefault="000579A2" w:rsidP="005B0D1E">
      <w:pPr>
        <w:pStyle w:val="BodyText"/>
        <w:numPr>
          <w:ilvl w:val="0"/>
          <w:numId w:val="3"/>
        </w:numPr>
        <w:tabs>
          <w:tab w:val="clear" w:pos="720"/>
          <w:tab w:val="left" w:pos="851"/>
        </w:tabs>
        <w:ind w:left="851" w:hanging="851"/>
        <w:rPr>
          <w:i w:val="0"/>
          <w:szCs w:val="24"/>
        </w:rPr>
      </w:pPr>
      <w:r w:rsidRPr="007D7CA8">
        <w:rPr>
          <w:i w:val="0"/>
          <w:szCs w:val="24"/>
        </w:rPr>
        <w:t>LIP3 has undergone an Equalities Impact Assessment</w:t>
      </w:r>
      <w:r w:rsidR="00C50D7D">
        <w:rPr>
          <w:i w:val="0"/>
          <w:szCs w:val="24"/>
        </w:rPr>
        <w:t xml:space="preserve"> which covers all interventions in the proposed programme of investment including Liveable Neighbourhoods.</w:t>
      </w:r>
      <w:r w:rsidR="00AC754D" w:rsidRPr="005B0D1E">
        <w:rPr>
          <w:i w:val="0"/>
          <w:szCs w:val="24"/>
        </w:rPr>
        <w:t xml:space="preserve"> </w:t>
      </w:r>
    </w:p>
    <w:p w:rsidR="005B0D1E" w:rsidRDefault="005B0D1E" w:rsidP="005B0D1E">
      <w:pPr>
        <w:pStyle w:val="BodyText"/>
        <w:tabs>
          <w:tab w:val="left" w:pos="851"/>
        </w:tabs>
        <w:ind w:left="851"/>
        <w:rPr>
          <w:i w:val="0"/>
          <w:szCs w:val="24"/>
        </w:rPr>
      </w:pPr>
    </w:p>
    <w:p w:rsidR="005B0D1E" w:rsidRPr="005B0D1E" w:rsidRDefault="005B0D1E" w:rsidP="005B0D1E">
      <w:pPr>
        <w:pStyle w:val="BodyText"/>
        <w:numPr>
          <w:ilvl w:val="0"/>
          <w:numId w:val="3"/>
        </w:numPr>
        <w:tabs>
          <w:tab w:val="clear" w:pos="720"/>
          <w:tab w:val="left" w:pos="851"/>
        </w:tabs>
        <w:ind w:left="851" w:hanging="851"/>
        <w:rPr>
          <w:i w:val="0"/>
          <w:szCs w:val="24"/>
        </w:rPr>
      </w:pPr>
      <w:r>
        <w:rPr>
          <w:i w:val="0"/>
          <w:szCs w:val="24"/>
        </w:rPr>
        <w:t>LIP3</w:t>
      </w:r>
      <w:r w:rsidRPr="005B0D1E">
        <w:rPr>
          <w:i w:val="0"/>
          <w:szCs w:val="24"/>
        </w:rPr>
        <w:t xml:space="preserve"> was identified as having no negative impact on any protected equality groups and with positive impacts on the disability and age equality groups.</w:t>
      </w:r>
    </w:p>
    <w:p w:rsidR="00975504" w:rsidRDefault="00975504" w:rsidP="000579A2">
      <w:pPr>
        <w:autoSpaceDE w:val="0"/>
        <w:autoSpaceDN w:val="0"/>
        <w:adjustRightInd w:val="0"/>
        <w:rPr>
          <w:rFonts w:cs="Arial"/>
          <w:szCs w:val="24"/>
          <w:lang w:eastAsia="en-GB"/>
        </w:rPr>
      </w:pPr>
    </w:p>
    <w:p w:rsidR="00A479BC" w:rsidRPr="000579A2" w:rsidRDefault="00A479BC" w:rsidP="000579A2">
      <w:pPr>
        <w:autoSpaceDE w:val="0"/>
        <w:autoSpaceDN w:val="0"/>
        <w:adjustRightInd w:val="0"/>
        <w:rPr>
          <w:rFonts w:cs="Arial"/>
          <w:szCs w:val="24"/>
          <w:lang w:eastAsia="en-GB"/>
        </w:rPr>
      </w:pPr>
    </w:p>
    <w:p w:rsidR="00333FAA" w:rsidRPr="009117F2" w:rsidRDefault="00333FAA" w:rsidP="00333FAA">
      <w:pPr>
        <w:rPr>
          <w:b/>
          <w:sz w:val="28"/>
          <w:szCs w:val="28"/>
        </w:rPr>
      </w:pPr>
      <w:r>
        <w:rPr>
          <w:b/>
          <w:sz w:val="28"/>
          <w:szCs w:val="28"/>
        </w:rPr>
        <w:lastRenderedPageBreak/>
        <w:t xml:space="preserve">Council </w:t>
      </w:r>
      <w:r w:rsidRPr="009117F2">
        <w:rPr>
          <w:b/>
          <w:sz w:val="28"/>
          <w:szCs w:val="28"/>
        </w:rPr>
        <w:t>Priorities</w:t>
      </w:r>
    </w:p>
    <w:p w:rsidR="001966D7" w:rsidRDefault="001966D7" w:rsidP="001966D7">
      <w:pPr>
        <w:rPr>
          <w:rFonts w:cs="Arial"/>
          <w:szCs w:val="24"/>
          <w:lang w:val="en-US"/>
        </w:rPr>
      </w:pPr>
    </w:p>
    <w:p w:rsidR="00517630" w:rsidRPr="00517630" w:rsidRDefault="00517630" w:rsidP="002A763B">
      <w:pPr>
        <w:pStyle w:val="BodyText"/>
        <w:numPr>
          <w:ilvl w:val="0"/>
          <w:numId w:val="3"/>
        </w:numPr>
        <w:tabs>
          <w:tab w:val="clear" w:pos="720"/>
          <w:tab w:val="left" w:pos="851"/>
        </w:tabs>
        <w:ind w:left="851" w:hanging="851"/>
        <w:rPr>
          <w:i w:val="0"/>
          <w:szCs w:val="24"/>
        </w:rPr>
      </w:pPr>
      <w:r>
        <w:rPr>
          <w:i w:val="0"/>
          <w:szCs w:val="24"/>
        </w:rPr>
        <w:t xml:space="preserve">A liveable Neighbourhood </w:t>
      </w:r>
      <w:r w:rsidR="00795FEE">
        <w:rPr>
          <w:i w:val="0"/>
          <w:szCs w:val="24"/>
        </w:rPr>
        <w:t>scheme</w:t>
      </w:r>
      <w:r>
        <w:rPr>
          <w:i w:val="0"/>
          <w:szCs w:val="24"/>
        </w:rPr>
        <w:t xml:space="preserve"> would </w:t>
      </w:r>
      <w:r w:rsidR="007436B1" w:rsidRPr="006D5534">
        <w:rPr>
          <w:i w:val="0"/>
          <w:szCs w:val="24"/>
        </w:rPr>
        <w:t>support the Harrow ambition plan</w:t>
      </w:r>
      <w:r>
        <w:rPr>
          <w:i w:val="0"/>
          <w:szCs w:val="24"/>
        </w:rPr>
        <w:t xml:space="preserve"> and would</w:t>
      </w:r>
      <w:r w:rsidRPr="00517630">
        <w:rPr>
          <w:i w:val="0"/>
          <w:szCs w:val="24"/>
        </w:rPr>
        <w:t xml:space="preserve"> contribute to achieving the administration’s priorities:</w:t>
      </w:r>
    </w:p>
    <w:p w:rsidR="00517630" w:rsidRDefault="00517630" w:rsidP="00517630">
      <w:pPr>
        <w:rPr>
          <w:rFonts w:cs="Arial"/>
        </w:rPr>
      </w:pPr>
    </w:p>
    <w:p w:rsidR="00517630" w:rsidRPr="00FD355D" w:rsidRDefault="00517630" w:rsidP="002A763B">
      <w:pPr>
        <w:numPr>
          <w:ilvl w:val="0"/>
          <w:numId w:val="7"/>
        </w:numPr>
        <w:tabs>
          <w:tab w:val="clear" w:pos="360"/>
          <w:tab w:val="num" w:pos="1134"/>
        </w:tabs>
        <w:ind w:left="851" w:firstLine="0"/>
        <w:jc w:val="both"/>
        <w:rPr>
          <w:rFonts w:cs="Arial"/>
          <w:szCs w:val="24"/>
        </w:rPr>
      </w:pPr>
      <w:r w:rsidRPr="00FD355D">
        <w:rPr>
          <w:rFonts w:cs="Arial"/>
          <w:szCs w:val="24"/>
          <w:lang w:val="en"/>
        </w:rPr>
        <w:t>Making a difference for the vulnerable</w:t>
      </w:r>
    </w:p>
    <w:p w:rsidR="00517630" w:rsidRPr="00FD355D" w:rsidRDefault="00517630" w:rsidP="002A763B">
      <w:pPr>
        <w:numPr>
          <w:ilvl w:val="0"/>
          <w:numId w:val="7"/>
        </w:numPr>
        <w:tabs>
          <w:tab w:val="clear" w:pos="360"/>
          <w:tab w:val="num" w:pos="1134"/>
        </w:tabs>
        <w:suppressAutoHyphens/>
        <w:ind w:left="851" w:firstLine="0"/>
        <w:jc w:val="both"/>
        <w:rPr>
          <w:rFonts w:cs="Arial"/>
          <w:szCs w:val="24"/>
        </w:rPr>
      </w:pPr>
      <w:r w:rsidRPr="00FD355D">
        <w:rPr>
          <w:rFonts w:cs="Arial"/>
          <w:szCs w:val="24"/>
        </w:rPr>
        <w:t>Making a difference for communities</w:t>
      </w:r>
    </w:p>
    <w:p w:rsidR="00517630" w:rsidRPr="00FD355D" w:rsidRDefault="00517630" w:rsidP="002A763B">
      <w:pPr>
        <w:numPr>
          <w:ilvl w:val="0"/>
          <w:numId w:val="7"/>
        </w:numPr>
        <w:tabs>
          <w:tab w:val="clear" w:pos="360"/>
          <w:tab w:val="num" w:pos="1134"/>
        </w:tabs>
        <w:suppressAutoHyphens/>
        <w:ind w:left="851" w:firstLine="0"/>
        <w:jc w:val="both"/>
        <w:rPr>
          <w:rFonts w:cs="Arial"/>
          <w:szCs w:val="24"/>
        </w:rPr>
      </w:pPr>
      <w:r w:rsidRPr="00FD355D">
        <w:rPr>
          <w:rFonts w:cs="Arial"/>
          <w:szCs w:val="24"/>
        </w:rPr>
        <w:t>Making a difference for local businesses</w:t>
      </w:r>
    </w:p>
    <w:p w:rsidR="00517630" w:rsidRPr="00FD355D" w:rsidRDefault="00517630" w:rsidP="002A763B">
      <w:pPr>
        <w:numPr>
          <w:ilvl w:val="0"/>
          <w:numId w:val="7"/>
        </w:numPr>
        <w:tabs>
          <w:tab w:val="clear" w:pos="360"/>
          <w:tab w:val="num" w:pos="1134"/>
        </w:tabs>
        <w:suppressAutoHyphens/>
        <w:ind w:left="851" w:firstLine="0"/>
        <w:jc w:val="both"/>
        <w:rPr>
          <w:rFonts w:cs="Arial"/>
          <w:szCs w:val="24"/>
        </w:rPr>
      </w:pPr>
      <w:r w:rsidRPr="00FD355D">
        <w:rPr>
          <w:rFonts w:cs="Arial"/>
          <w:szCs w:val="24"/>
        </w:rPr>
        <w:t>Making a difference for families</w:t>
      </w:r>
      <w:r w:rsidR="00A479BC">
        <w:rPr>
          <w:rFonts w:cs="Arial"/>
          <w:szCs w:val="24"/>
        </w:rPr>
        <w:t>.</w:t>
      </w:r>
    </w:p>
    <w:p w:rsidR="006D5534" w:rsidRDefault="006D5534" w:rsidP="00333FAA">
      <w:pPr>
        <w:pStyle w:val="Heading1"/>
        <w:keepNext/>
      </w:pPr>
    </w:p>
    <w:p w:rsidR="00333FAA" w:rsidRDefault="00333FAA" w:rsidP="00333FAA">
      <w:pPr>
        <w:pStyle w:val="Heading1"/>
        <w:keepNext/>
      </w:pPr>
      <w:r>
        <w:t>Section 3 - Statutory Officer Clearance</w:t>
      </w:r>
    </w:p>
    <w:p w:rsidR="00333FAA" w:rsidRDefault="00333FAA" w:rsidP="00333FAA">
      <w:pPr>
        <w:keepNext/>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5"/>
        <w:gridCol w:w="496"/>
        <w:gridCol w:w="234"/>
        <w:gridCol w:w="3540"/>
      </w:tblGrid>
      <w:tr w:rsidR="00333FAA" w:rsidTr="00A72003">
        <w:tc>
          <w:tcPr>
            <w:tcW w:w="4255" w:type="dxa"/>
            <w:tcBorders>
              <w:bottom w:val="nil"/>
              <w:right w:val="nil"/>
            </w:tcBorders>
          </w:tcPr>
          <w:p w:rsidR="00333FAA" w:rsidRDefault="00333FAA" w:rsidP="00A53B04">
            <w:pPr>
              <w:pStyle w:val="Infotext"/>
            </w:pPr>
          </w:p>
          <w:p w:rsidR="00333FAA" w:rsidRDefault="00333FAA" w:rsidP="00A53B04">
            <w:pPr>
              <w:pStyle w:val="Infotext"/>
            </w:pPr>
          </w:p>
        </w:tc>
        <w:tc>
          <w:tcPr>
            <w:tcW w:w="496" w:type="dxa"/>
            <w:tcBorders>
              <w:left w:val="nil"/>
              <w:right w:val="nil"/>
            </w:tcBorders>
          </w:tcPr>
          <w:p w:rsidR="00333FAA" w:rsidRDefault="00333FAA" w:rsidP="00A53B04">
            <w:pPr>
              <w:pStyle w:val="Infotext"/>
            </w:pPr>
          </w:p>
        </w:tc>
        <w:tc>
          <w:tcPr>
            <w:tcW w:w="234" w:type="dxa"/>
            <w:tcBorders>
              <w:left w:val="nil"/>
              <w:bottom w:val="nil"/>
              <w:right w:val="nil"/>
            </w:tcBorders>
          </w:tcPr>
          <w:p w:rsidR="00333FAA" w:rsidRDefault="00333FAA" w:rsidP="00A53B04">
            <w:pPr>
              <w:pStyle w:val="Infotext"/>
            </w:pPr>
          </w:p>
        </w:tc>
        <w:tc>
          <w:tcPr>
            <w:tcW w:w="3540" w:type="dxa"/>
            <w:tcBorders>
              <w:left w:val="nil"/>
              <w:bottom w:val="nil"/>
            </w:tcBorders>
          </w:tcPr>
          <w:p w:rsidR="00333FAA" w:rsidRDefault="00333FAA" w:rsidP="00A53B04">
            <w:pPr>
              <w:pStyle w:val="Infotext"/>
            </w:pPr>
          </w:p>
          <w:p w:rsidR="00333FAA" w:rsidRDefault="00333FAA" w:rsidP="00A53B04">
            <w:pPr>
              <w:pStyle w:val="Infotext"/>
            </w:pPr>
            <w:r>
              <w:t>on behalf of the</w:t>
            </w:r>
            <w:r w:rsidR="001966D7">
              <w:t xml:space="preserve"> </w:t>
            </w:r>
          </w:p>
        </w:tc>
      </w:tr>
      <w:tr w:rsidR="00333FAA" w:rsidTr="00A72003">
        <w:tc>
          <w:tcPr>
            <w:tcW w:w="4255" w:type="dxa"/>
            <w:tcBorders>
              <w:top w:val="nil"/>
              <w:bottom w:val="nil"/>
            </w:tcBorders>
          </w:tcPr>
          <w:p w:rsidR="00333FAA" w:rsidRDefault="00333FAA" w:rsidP="00A53B04">
            <w:pPr>
              <w:pStyle w:val="Infotext"/>
            </w:pPr>
            <w:r>
              <w:t>Name:</w:t>
            </w:r>
            <w:r w:rsidR="00DB6C3D">
              <w:t xml:space="preserve"> </w:t>
            </w:r>
            <w:r w:rsidR="00BF2CEE">
              <w:t>Jessie Man</w:t>
            </w:r>
          </w:p>
        </w:tc>
        <w:tc>
          <w:tcPr>
            <w:tcW w:w="496" w:type="dxa"/>
            <w:tcBorders>
              <w:bottom w:val="single" w:sz="4" w:space="0" w:color="auto"/>
            </w:tcBorders>
          </w:tcPr>
          <w:p w:rsidR="00333FAA" w:rsidRDefault="00722930" w:rsidP="00A53B04">
            <w:pPr>
              <w:pStyle w:val="Infotext"/>
            </w:pPr>
            <w:r>
              <w:rPr>
                <w:rFonts w:ascii="Webdings" w:hAnsi="Webdings"/>
              </w:rPr>
              <w:t></w:t>
            </w:r>
          </w:p>
        </w:tc>
        <w:tc>
          <w:tcPr>
            <w:tcW w:w="234" w:type="dxa"/>
            <w:tcBorders>
              <w:top w:val="nil"/>
              <w:bottom w:val="nil"/>
              <w:right w:val="nil"/>
            </w:tcBorders>
          </w:tcPr>
          <w:p w:rsidR="00333FAA" w:rsidRDefault="00333FAA" w:rsidP="00A53B04">
            <w:pPr>
              <w:pStyle w:val="Infotext"/>
            </w:pPr>
          </w:p>
        </w:tc>
        <w:tc>
          <w:tcPr>
            <w:tcW w:w="3540" w:type="dxa"/>
            <w:tcBorders>
              <w:top w:val="nil"/>
              <w:left w:val="nil"/>
              <w:bottom w:val="nil"/>
            </w:tcBorders>
          </w:tcPr>
          <w:p w:rsidR="00333FAA" w:rsidRDefault="00333FAA" w:rsidP="00A53B04">
            <w:pPr>
              <w:pStyle w:val="Infotext"/>
            </w:pPr>
            <w:r>
              <w:t>Chief Financial Officer</w:t>
            </w:r>
          </w:p>
        </w:tc>
      </w:tr>
      <w:tr w:rsidR="00333FAA" w:rsidTr="00A72003">
        <w:tc>
          <w:tcPr>
            <w:tcW w:w="4255" w:type="dxa"/>
            <w:tcBorders>
              <w:top w:val="nil"/>
              <w:right w:val="nil"/>
            </w:tcBorders>
          </w:tcPr>
          <w:p w:rsidR="00333FAA" w:rsidRDefault="00333FAA" w:rsidP="00A53B04">
            <w:pPr>
              <w:pStyle w:val="Infotext"/>
            </w:pPr>
            <w:r>
              <w:t xml:space="preserve"> </w:t>
            </w:r>
          </w:p>
          <w:p w:rsidR="00333FAA" w:rsidRDefault="00333FAA" w:rsidP="005E408D">
            <w:pPr>
              <w:pStyle w:val="Infotext"/>
            </w:pPr>
            <w:r>
              <w:t xml:space="preserve">Date: </w:t>
            </w:r>
            <w:r w:rsidR="005E408D">
              <w:t>18/10/18</w:t>
            </w:r>
          </w:p>
        </w:tc>
        <w:tc>
          <w:tcPr>
            <w:tcW w:w="496" w:type="dxa"/>
            <w:tcBorders>
              <w:left w:val="nil"/>
              <w:bottom w:val="single" w:sz="4" w:space="0" w:color="auto"/>
              <w:right w:val="nil"/>
            </w:tcBorders>
          </w:tcPr>
          <w:p w:rsidR="00333FAA" w:rsidRDefault="00333FAA" w:rsidP="00A53B04">
            <w:pPr>
              <w:pStyle w:val="Infotext"/>
            </w:pPr>
          </w:p>
        </w:tc>
        <w:tc>
          <w:tcPr>
            <w:tcW w:w="234" w:type="dxa"/>
            <w:tcBorders>
              <w:top w:val="nil"/>
              <w:left w:val="nil"/>
              <w:right w:val="nil"/>
            </w:tcBorders>
          </w:tcPr>
          <w:p w:rsidR="00333FAA" w:rsidRDefault="00333FAA" w:rsidP="00A53B04">
            <w:pPr>
              <w:pStyle w:val="Infotext"/>
            </w:pPr>
          </w:p>
        </w:tc>
        <w:tc>
          <w:tcPr>
            <w:tcW w:w="3540" w:type="dxa"/>
            <w:tcBorders>
              <w:top w:val="nil"/>
              <w:left w:val="nil"/>
            </w:tcBorders>
          </w:tcPr>
          <w:p w:rsidR="00333FAA" w:rsidRDefault="00333FAA" w:rsidP="00A53B04">
            <w:pPr>
              <w:pStyle w:val="Infotext"/>
            </w:pPr>
          </w:p>
        </w:tc>
      </w:tr>
    </w:tbl>
    <w:p w:rsidR="00333FAA" w:rsidRPr="002548D1" w:rsidRDefault="00333FAA" w:rsidP="00333FAA">
      <w:pPr>
        <w:rPr>
          <w:color w:val="FF0000"/>
        </w:rPr>
      </w:pPr>
    </w:p>
    <w:p w:rsidR="008A0E65" w:rsidRDefault="008A0E65" w:rsidP="00321FBB">
      <w:pPr>
        <w:pStyle w:val="Heading1"/>
        <w:keepNext/>
      </w:pPr>
    </w:p>
    <w:p w:rsidR="008A0E65" w:rsidRDefault="008A0E65" w:rsidP="00333FA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8"/>
        <w:gridCol w:w="3367"/>
      </w:tblGrid>
      <w:tr w:rsidR="00333FAA">
        <w:trPr>
          <w:trHeight w:val="965"/>
        </w:trPr>
        <w:tc>
          <w:tcPr>
            <w:tcW w:w="3025" w:type="pct"/>
            <w:tcBorders>
              <w:right w:val="nil"/>
            </w:tcBorders>
          </w:tcPr>
          <w:p w:rsidR="00333FAA" w:rsidRDefault="00333FAA" w:rsidP="00A53B04">
            <w:pPr>
              <w:pStyle w:val="Infotext"/>
              <w:rPr>
                <w:rFonts w:ascii="Arial Black" w:hAnsi="Arial Black"/>
              </w:rPr>
            </w:pPr>
          </w:p>
          <w:p w:rsidR="00333FAA" w:rsidRDefault="00333FAA" w:rsidP="00A53B04">
            <w:pPr>
              <w:pStyle w:val="Infotext"/>
              <w:rPr>
                <w:rFonts w:ascii="Arial Black" w:hAnsi="Arial Black"/>
              </w:rPr>
            </w:pPr>
            <w:r>
              <w:rPr>
                <w:rFonts w:ascii="Arial Black" w:hAnsi="Arial Black"/>
              </w:rPr>
              <w:t>Ward Councillors notified:</w:t>
            </w:r>
          </w:p>
          <w:p w:rsidR="00333FAA" w:rsidRPr="00BD2E91" w:rsidRDefault="00333FAA" w:rsidP="00A53B04">
            <w:pPr>
              <w:pStyle w:val="Infotext"/>
              <w:rPr>
                <w:color w:val="FF0000"/>
              </w:rPr>
            </w:pPr>
          </w:p>
        </w:tc>
        <w:tc>
          <w:tcPr>
            <w:tcW w:w="1975" w:type="pct"/>
            <w:tcBorders>
              <w:left w:val="nil"/>
            </w:tcBorders>
          </w:tcPr>
          <w:p w:rsidR="00333FAA" w:rsidRDefault="00333FAA" w:rsidP="00A53B04">
            <w:pPr>
              <w:pStyle w:val="Infotext"/>
            </w:pPr>
          </w:p>
          <w:p w:rsidR="00333FAA" w:rsidRPr="00A406F3" w:rsidRDefault="001B2E51" w:rsidP="00A53B04">
            <w:pPr>
              <w:pStyle w:val="Infotext"/>
              <w:spacing w:before="120"/>
              <w:rPr>
                <w:b/>
              </w:rPr>
            </w:pPr>
            <w:r>
              <w:rPr>
                <w:b/>
              </w:rPr>
              <w:t>YES</w:t>
            </w:r>
          </w:p>
          <w:p w:rsidR="00333FAA" w:rsidRPr="003D78F6" w:rsidRDefault="00333FAA" w:rsidP="008A0E65">
            <w:pPr>
              <w:pStyle w:val="Infotext"/>
              <w:rPr>
                <w:i/>
                <w:sz w:val="24"/>
                <w:szCs w:val="24"/>
              </w:rPr>
            </w:pPr>
          </w:p>
        </w:tc>
      </w:tr>
      <w:tr w:rsidR="00333FAA" w:rsidRPr="00303FD6">
        <w:trPr>
          <w:trHeight w:val="965"/>
        </w:trPr>
        <w:tc>
          <w:tcPr>
            <w:tcW w:w="3025" w:type="pct"/>
            <w:tcBorders>
              <w:right w:val="nil"/>
            </w:tcBorders>
          </w:tcPr>
          <w:p w:rsidR="00333FAA" w:rsidRDefault="00333FAA" w:rsidP="00A53B04">
            <w:pPr>
              <w:pStyle w:val="Infotext"/>
              <w:rPr>
                <w:rFonts w:ascii="Arial Black" w:hAnsi="Arial Black"/>
                <w:color w:val="FF0000"/>
              </w:rPr>
            </w:pPr>
          </w:p>
          <w:p w:rsidR="00333FAA" w:rsidRPr="00202D79" w:rsidRDefault="00333FAA" w:rsidP="00A53B04">
            <w:pPr>
              <w:pStyle w:val="Infotext"/>
              <w:rPr>
                <w:rFonts w:ascii="Arial Black" w:hAnsi="Arial Black"/>
              </w:rPr>
            </w:pPr>
            <w:r w:rsidRPr="00202D79">
              <w:rPr>
                <w:rFonts w:ascii="Arial Black" w:hAnsi="Arial Black"/>
              </w:rPr>
              <w:t>EqIA carried out:</w:t>
            </w:r>
          </w:p>
          <w:p w:rsidR="00333FAA" w:rsidRDefault="00333FAA" w:rsidP="00A53B04">
            <w:pPr>
              <w:pStyle w:val="Infotext"/>
              <w:rPr>
                <w:rFonts w:ascii="Arial Black" w:hAnsi="Arial Black"/>
              </w:rPr>
            </w:pPr>
          </w:p>
          <w:p w:rsidR="00A479BC" w:rsidRDefault="00A479BC" w:rsidP="00A53B04">
            <w:pPr>
              <w:pStyle w:val="Infotext"/>
              <w:rPr>
                <w:rFonts w:ascii="Arial Black" w:hAnsi="Arial Black"/>
              </w:rPr>
            </w:pPr>
          </w:p>
          <w:p w:rsidR="00A479BC" w:rsidRDefault="00A479BC" w:rsidP="00A53B04">
            <w:pPr>
              <w:pStyle w:val="Infotext"/>
              <w:rPr>
                <w:rFonts w:ascii="Arial Black" w:hAnsi="Arial Black"/>
              </w:rPr>
            </w:pPr>
          </w:p>
          <w:p w:rsidR="00A479BC" w:rsidRPr="00202D79" w:rsidRDefault="00A479BC" w:rsidP="00A53B04">
            <w:pPr>
              <w:pStyle w:val="Infotext"/>
              <w:rPr>
                <w:rFonts w:ascii="Arial Black" w:hAnsi="Arial Black"/>
              </w:rPr>
            </w:pPr>
          </w:p>
          <w:p w:rsidR="00333FAA" w:rsidRPr="00303FD6" w:rsidRDefault="00333FAA" w:rsidP="00A53B04">
            <w:pPr>
              <w:pStyle w:val="Infotext"/>
              <w:rPr>
                <w:rFonts w:ascii="Arial Black" w:hAnsi="Arial Black"/>
                <w:color w:val="FF0000"/>
              </w:rPr>
            </w:pPr>
            <w:r w:rsidRPr="00202D79">
              <w:rPr>
                <w:rFonts w:ascii="Arial Black" w:hAnsi="Arial Black"/>
              </w:rPr>
              <w:t>EqIA cleared by:</w:t>
            </w:r>
          </w:p>
        </w:tc>
        <w:tc>
          <w:tcPr>
            <w:tcW w:w="1975" w:type="pct"/>
            <w:tcBorders>
              <w:left w:val="nil"/>
            </w:tcBorders>
          </w:tcPr>
          <w:p w:rsidR="00333FAA" w:rsidRDefault="00333FAA" w:rsidP="00A53B04">
            <w:pPr>
              <w:pStyle w:val="Infotext"/>
              <w:rPr>
                <w:b/>
                <w:color w:val="FF0000"/>
              </w:rPr>
            </w:pPr>
          </w:p>
          <w:p w:rsidR="008A0E65" w:rsidRDefault="00D4223B" w:rsidP="00D4223B">
            <w:pPr>
              <w:pStyle w:val="Infotext"/>
            </w:pPr>
            <w:r w:rsidRPr="00D32EAD">
              <w:t>NO, a full EQIA has been undertaken on LIP3</w:t>
            </w:r>
            <w:r w:rsidR="004660E3" w:rsidRPr="00D32EAD">
              <w:t xml:space="preserve"> which covers this work area</w:t>
            </w:r>
            <w:r w:rsidR="00D32EAD">
              <w:t xml:space="preserve">. </w:t>
            </w:r>
            <w:r w:rsidR="00D32EAD" w:rsidRPr="003C1E24">
              <w:t xml:space="preserve">A separate </w:t>
            </w:r>
            <w:proofErr w:type="spellStart"/>
            <w:r w:rsidR="00D32EAD" w:rsidRPr="003C1E24">
              <w:t>EqIA</w:t>
            </w:r>
            <w:proofErr w:type="spellEnd"/>
            <w:r w:rsidR="00D32EAD" w:rsidRPr="003C1E24">
              <w:t xml:space="preserve"> is therefore not necessary</w:t>
            </w:r>
            <w:r w:rsidR="00D32EAD">
              <w:t>.</w:t>
            </w:r>
          </w:p>
          <w:p w:rsidR="00A479BC" w:rsidRDefault="00A479BC" w:rsidP="00D4223B">
            <w:pPr>
              <w:pStyle w:val="Infotext"/>
            </w:pPr>
          </w:p>
          <w:p w:rsidR="00A479BC" w:rsidRPr="00D32EAD" w:rsidRDefault="00A479BC" w:rsidP="00D4223B">
            <w:pPr>
              <w:pStyle w:val="Infotext"/>
              <w:rPr>
                <w:color w:val="FF0000"/>
              </w:rPr>
            </w:pPr>
            <w:r>
              <w:t>N/A</w:t>
            </w:r>
          </w:p>
        </w:tc>
      </w:tr>
    </w:tbl>
    <w:p w:rsidR="00333FAA" w:rsidRDefault="00333FAA" w:rsidP="00333FAA"/>
    <w:p w:rsidR="002548D1" w:rsidRDefault="002548D1" w:rsidP="00333FAA"/>
    <w:p w:rsidR="00333FAA" w:rsidRDefault="00333FAA" w:rsidP="00333FAA">
      <w:pPr>
        <w:pStyle w:val="Heading1"/>
        <w:keepNext/>
      </w:pPr>
      <w:r>
        <w:t xml:space="preserve">Section </w:t>
      </w:r>
      <w:r w:rsidR="00A20113">
        <w:t>4</w:t>
      </w:r>
      <w:r>
        <w:t xml:space="preserve"> - Contact Details and Background Papers</w:t>
      </w:r>
    </w:p>
    <w:p w:rsidR="00333FAA" w:rsidRDefault="00333FAA" w:rsidP="00333FAA">
      <w:pPr>
        <w:keepNext/>
        <w:rPr>
          <w:rFonts w:cs="Arial"/>
        </w:rPr>
      </w:pPr>
    </w:p>
    <w:p w:rsidR="00333FAA" w:rsidRDefault="00333FAA" w:rsidP="00333FAA">
      <w:pPr>
        <w:keepNext/>
        <w:rPr>
          <w:rFonts w:cs="Arial"/>
        </w:rPr>
      </w:pPr>
    </w:p>
    <w:p w:rsidR="00333FAA" w:rsidRPr="005808FB" w:rsidRDefault="00333FAA" w:rsidP="00333FAA">
      <w:pPr>
        <w:pStyle w:val="Infotext"/>
        <w:rPr>
          <w:color w:val="FF0000"/>
        </w:rPr>
      </w:pPr>
      <w:r w:rsidRPr="004E47FC">
        <w:rPr>
          <w:b/>
        </w:rPr>
        <w:t xml:space="preserve">Contact:  </w:t>
      </w:r>
      <w:r w:rsidR="008A4AB8" w:rsidRPr="008A4AB8">
        <w:t>David Eaglesham</w:t>
      </w:r>
      <w:r w:rsidR="005808FB" w:rsidRPr="008A4AB8">
        <w:t xml:space="preserve">, </w:t>
      </w:r>
      <w:r w:rsidR="008A4AB8" w:rsidRPr="008A4AB8">
        <w:t>Head of Traffic, Highways &amp; Asset Managemen</w:t>
      </w:r>
      <w:r w:rsidR="008A4AB8">
        <w:t>t</w:t>
      </w:r>
      <w:r w:rsidR="005808FB" w:rsidRPr="008A4AB8">
        <w:t xml:space="preserve">, </w:t>
      </w:r>
      <w:r w:rsidR="008A4AB8" w:rsidRPr="008A4AB8">
        <w:t>020 8424 1500</w:t>
      </w:r>
      <w:r w:rsidR="008A4AB8">
        <w:t>, david.eaglesham@harrow.gov.uk</w:t>
      </w:r>
    </w:p>
    <w:p w:rsidR="00333FAA" w:rsidRDefault="00333FAA" w:rsidP="00333FAA"/>
    <w:p w:rsidR="00FA0799" w:rsidRDefault="00333FAA" w:rsidP="00333FAA">
      <w:pPr>
        <w:pStyle w:val="Infotext"/>
        <w:rPr>
          <w:b/>
        </w:rPr>
      </w:pPr>
      <w:r w:rsidRPr="004E47FC">
        <w:rPr>
          <w:b/>
        </w:rPr>
        <w:t xml:space="preserve">Background Papers: </w:t>
      </w:r>
      <w:r w:rsidR="005808FB">
        <w:rPr>
          <w:b/>
        </w:rPr>
        <w:t xml:space="preserve"> </w:t>
      </w:r>
    </w:p>
    <w:p w:rsidR="003A053D" w:rsidRDefault="003A053D" w:rsidP="00333FAA">
      <w:pPr>
        <w:pStyle w:val="Infotext"/>
        <w:rPr>
          <w:b/>
        </w:rPr>
      </w:pPr>
    </w:p>
    <w:p w:rsidR="008A4AB8" w:rsidRDefault="007F490C" w:rsidP="00333FAA">
      <w:pPr>
        <w:pStyle w:val="Infotext"/>
      </w:pPr>
      <w:r>
        <w:t xml:space="preserve">TfL Liveable </w:t>
      </w:r>
      <w:proofErr w:type="spellStart"/>
      <w:r>
        <w:t>Neighbourhhoods</w:t>
      </w:r>
      <w:proofErr w:type="spellEnd"/>
      <w:r>
        <w:t xml:space="preserve"> Guidance (TfL website)</w:t>
      </w:r>
    </w:p>
    <w:p w:rsidR="007F490C" w:rsidRDefault="00115DF3" w:rsidP="00333FAA">
      <w:pPr>
        <w:pStyle w:val="Infotext"/>
      </w:pPr>
      <w:hyperlink r:id="rId16" w:history="1">
        <w:r w:rsidR="007F490C" w:rsidRPr="006D5A8E">
          <w:rPr>
            <w:rStyle w:val="Hyperlink"/>
          </w:rPr>
          <w:t>https://tfl.gov.uk/info-for/boroughs/liveable-neighbourhoods</w:t>
        </w:r>
      </w:hyperlink>
    </w:p>
    <w:p w:rsidR="007F490C" w:rsidRDefault="007F490C" w:rsidP="00333FAA">
      <w:pPr>
        <w:pStyle w:val="Infotext"/>
      </w:pPr>
    </w:p>
    <w:p w:rsidR="007F490C" w:rsidRDefault="007F490C" w:rsidP="00333FAA">
      <w:pPr>
        <w:pStyle w:val="Infotext"/>
      </w:pPr>
      <w:r w:rsidRPr="007F490C">
        <w:t>Draft Local Implementation Plan 3</w:t>
      </w:r>
      <w:r w:rsidR="00090DD0">
        <w:t xml:space="preserve"> </w:t>
      </w:r>
      <w:r>
        <w:t>(Council website)</w:t>
      </w:r>
    </w:p>
    <w:p w:rsidR="00C32008" w:rsidRPr="007F490C" w:rsidRDefault="00115DF3" w:rsidP="00C32008">
      <w:pPr>
        <w:pStyle w:val="Infotext"/>
        <w:rPr>
          <w:rStyle w:val="Hyperlink"/>
        </w:rPr>
      </w:pPr>
      <w:hyperlink r:id="rId17" w:history="1">
        <w:r w:rsidR="00C32008" w:rsidRPr="007F490C">
          <w:rPr>
            <w:rStyle w:val="Hyperlink"/>
          </w:rPr>
          <w:t>http://www.harrow.gov.uk/info/100011/transport_and_streets/951/harrow_transport_policy_documents</w:t>
        </w:r>
      </w:hyperlink>
    </w:p>
    <w:p w:rsidR="00333FAA" w:rsidRDefault="00333FAA" w:rsidP="00733EBB">
      <w:pPr>
        <w:pStyle w:val="Infotext"/>
        <w:rPr>
          <w:rFonts w:cs="Arial"/>
          <w:b/>
          <w:sz w:val="24"/>
          <w:szCs w:val="24"/>
        </w:rPr>
      </w:pPr>
    </w:p>
    <w:p w:rsidR="001F5DFC" w:rsidRPr="00733EBB" w:rsidRDefault="001F5DFC" w:rsidP="00733EBB">
      <w:pPr>
        <w:pStyle w:val="Infotext"/>
        <w:rPr>
          <w:rFonts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8"/>
        <w:gridCol w:w="547"/>
        <w:gridCol w:w="4210"/>
      </w:tblGrid>
      <w:tr w:rsidR="00333FAA">
        <w:trPr>
          <w:trHeight w:val="965"/>
        </w:trPr>
        <w:tc>
          <w:tcPr>
            <w:tcW w:w="2210" w:type="pct"/>
            <w:tcBorders>
              <w:right w:val="nil"/>
            </w:tcBorders>
          </w:tcPr>
          <w:p w:rsidR="00333FAA" w:rsidRDefault="00333FAA" w:rsidP="00A53B04">
            <w:pPr>
              <w:pStyle w:val="Infotext"/>
            </w:pPr>
          </w:p>
          <w:p w:rsidR="00333FAA" w:rsidRPr="007C0DC3" w:rsidRDefault="00333FAA" w:rsidP="00A53B04">
            <w:pPr>
              <w:pStyle w:val="Infotext"/>
              <w:rPr>
                <w:rFonts w:ascii="Arial Black" w:hAnsi="Arial Black"/>
              </w:rPr>
            </w:pPr>
            <w:r w:rsidRPr="007C0DC3">
              <w:rPr>
                <w:rFonts w:ascii="Arial Black" w:hAnsi="Arial Black"/>
              </w:rPr>
              <w:t>Call-In Waived by the Chair of Overview and Scrutiny Committee</w:t>
            </w:r>
          </w:p>
          <w:p w:rsidR="00333FAA" w:rsidRDefault="00333FAA" w:rsidP="00A53B04">
            <w:pPr>
              <w:pStyle w:val="Infotext"/>
            </w:pPr>
          </w:p>
          <w:p w:rsidR="00333FAA" w:rsidRDefault="00333FAA" w:rsidP="00A479BC">
            <w:pPr>
              <w:pStyle w:val="Infotext"/>
            </w:pPr>
          </w:p>
        </w:tc>
        <w:tc>
          <w:tcPr>
            <w:tcW w:w="321" w:type="pct"/>
            <w:tcBorders>
              <w:left w:val="nil"/>
              <w:right w:val="nil"/>
            </w:tcBorders>
          </w:tcPr>
          <w:p w:rsidR="00333FAA" w:rsidRDefault="00333FAA" w:rsidP="00A53B04">
            <w:pPr>
              <w:pStyle w:val="Infotext"/>
            </w:pPr>
          </w:p>
        </w:tc>
        <w:tc>
          <w:tcPr>
            <w:tcW w:w="2469" w:type="pct"/>
            <w:tcBorders>
              <w:left w:val="nil"/>
            </w:tcBorders>
          </w:tcPr>
          <w:p w:rsidR="00333FAA" w:rsidRDefault="00333FAA" w:rsidP="00A53B04">
            <w:pPr>
              <w:pStyle w:val="Infotext"/>
            </w:pPr>
          </w:p>
          <w:p w:rsidR="00333FAA" w:rsidRDefault="00333FAA" w:rsidP="00A53B04">
            <w:pPr>
              <w:pStyle w:val="Infotext"/>
            </w:pPr>
            <w:r w:rsidRPr="003D78F6">
              <w:rPr>
                <w:b/>
              </w:rPr>
              <w:t>NOT APPLICABLE</w:t>
            </w:r>
          </w:p>
          <w:p w:rsidR="00333FAA" w:rsidRDefault="00333FAA" w:rsidP="00A53B04">
            <w:pPr>
              <w:pStyle w:val="Infotext"/>
            </w:pPr>
          </w:p>
          <w:p w:rsidR="00333FAA" w:rsidRPr="00A479BC" w:rsidRDefault="00A479BC" w:rsidP="00A53B04">
            <w:pPr>
              <w:pStyle w:val="Infotext"/>
              <w:rPr>
                <w:i/>
              </w:rPr>
            </w:pPr>
            <w:r>
              <w:rPr>
                <w:i/>
              </w:rPr>
              <w:t>[Call-in does not apply as the report is for noting only]</w:t>
            </w:r>
          </w:p>
          <w:p w:rsidR="00333FAA" w:rsidRDefault="00333FAA" w:rsidP="00A53B04">
            <w:pPr>
              <w:pStyle w:val="Infotext"/>
            </w:pPr>
          </w:p>
          <w:p w:rsidR="00333FAA" w:rsidRPr="003D78F6" w:rsidRDefault="00333FAA" w:rsidP="00A53B04">
            <w:pPr>
              <w:pStyle w:val="Infotext"/>
              <w:ind w:left="173"/>
              <w:rPr>
                <w:i/>
                <w:sz w:val="24"/>
                <w:szCs w:val="24"/>
              </w:rPr>
            </w:pPr>
          </w:p>
        </w:tc>
      </w:tr>
    </w:tbl>
    <w:p w:rsidR="00807E6B" w:rsidRDefault="00807E6B" w:rsidP="00324445">
      <w:pPr>
        <w:pStyle w:val="Infotext"/>
        <w:rPr>
          <w:b/>
          <w:szCs w:val="28"/>
        </w:rPr>
        <w:sectPr w:rsidR="00807E6B" w:rsidSect="00E966A5">
          <w:headerReference w:type="even" r:id="rId18"/>
          <w:headerReference w:type="default" r:id="rId19"/>
          <w:footerReference w:type="default" r:id="rId20"/>
          <w:headerReference w:type="first" r:id="rId21"/>
          <w:pgSz w:w="11909" w:h="16834" w:code="9"/>
          <w:pgMar w:top="720" w:right="1800" w:bottom="1152" w:left="1800" w:header="720" w:footer="432" w:gutter="0"/>
          <w:cols w:space="720"/>
          <w:titlePg/>
          <w:docGrid w:linePitch="360"/>
        </w:sectPr>
      </w:pPr>
      <w:bookmarkStart w:id="1" w:name="_MON_1369057167"/>
      <w:bookmarkStart w:id="2" w:name="_MON_1369058178"/>
      <w:bookmarkStart w:id="3" w:name="_MON_1369059639"/>
      <w:bookmarkStart w:id="4" w:name="_MON_1369571503"/>
      <w:bookmarkStart w:id="5" w:name="_MON_1369571535"/>
      <w:bookmarkStart w:id="6" w:name="_MON_1370093751"/>
      <w:bookmarkStart w:id="7" w:name="_MON_1370782242"/>
      <w:bookmarkStart w:id="8" w:name="_MON_1370782338"/>
      <w:bookmarkStart w:id="9" w:name="_MON_1375798381"/>
      <w:bookmarkStart w:id="10" w:name="_MON_1375798515"/>
      <w:bookmarkStart w:id="11" w:name="_MON_1375798537"/>
      <w:bookmarkStart w:id="12" w:name="_MON_1375798553"/>
      <w:bookmarkStart w:id="13" w:name="_MON_1350117286"/>
      <w:bookmarkStart w:id="14" w:name="_MON_1350117359"/>
      <w:bookmarkStart w:id="15" w:name="_MON_1350117369"/>
      <w:bookmarkStart w:id="16" w:name="_MON_1350117414"/>
      <w:bookmarkStart w:id="17" w:name="_MON_1350206188"/>
      <w:bookmarkStart w:id="18" w:name="_MON_1350454161"/>
      <w:bookmarkStart w:id="19" w:name="_MON_1350454756"/>
      <w:bookmarkStart w:id="20" w:name="_MON_1350456830"/>
      <w:bookmarkStart w:id="21" w:name="_MON_1350471017"/>
      <w:bookmarkStart w:id="22" w:name="_MON_1350899811"/>
      <w:bookmarkStart w:id="23" w:name="_MON_1350977689"/>
      <w:bookmarkStart w:id="24" w:name="_MON_1359460666"/>
      <w:bookmarkStart w:id="25" w:name="_MON_136611947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6B091F" w:rsidRDefault="00807E6B" w:rsidP="00807E6B">
      <w:pPr>
        <w:pStyle w:val="Infotext"/>
        <w:jc w:val="center"/>
        <w:rPr>
          <w:b/>
          <w:szCs w:val="28"/>
        </w:rPr>
        <w:sectPr w:rsidR="006B091F" w:rsidSect="00807E6B">
          <w:pgSz w:w="16834" w:h="11909" w:orient="landscape" w:code="9"/>
          <w:pgMar w:top="720" w:right="720" w:bottom="720" w:left="720" w:header="720" w:footer="432" w:gutter="0"/>
          <w:cols w:space="720"/>
          <w:titlePg/>
          <w:docGrid w:linePitch="360"/>
        </w:sectPr>
      </w:pPr>
      <w:r w:rsidRPr="00807E6B">
        <w:rPr>
          <w:b/>
          <w:noProof/>
          <w:szCs w:val="28"/>
          <w:lang w:eastAsia="en-GB"/>
        </w:rPr>
        <w:lastRenderedPageBreak/>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5382883" cy="310551"/>
                <wp:effectExtent l="0" t="0" r="27940"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83" cy="310551"/>
                        </a:xfrm>
                        <a:prstGeom prst="rect">
                          <a:avLst/>
                        </a:prstGeom>
                        <a:solidFill>
                          <a:srgbClr val="FFFFFF"/>
                        </a:solidFill>
                        <a:ln w="9525">
                          <a:solidFill>
                            <a:srgbClr val="000000"/>
                          </a:solidFill>
                          <a:miter lim="800000"/>
                          <a:headEnd/>
                          <a:tailEnd/>
                        </a:ln>
                      </wps:spPr>
                      <wps:txbx>
                        <w:txbxContent>
                          <w:p w:rsidR="00807E6B" w:rsidRPr="00807E6B" w:rsidRDefault="00807E6B" w:rsidP="00807E6B">
                            <w:pPr>
                              <w:rPr>
                                <w:sz w:val="28"/>
                                <w:szCs w:val="28"/>
                                <w:u w:val="single"/>
                              </w:rPr>
                            </w:pPr>
                            <w:r w:rsidRPr="00807E6B">
                              <w:rPr>
                                <w:sz w:val="28"/>
                                <w:szCs w:val="28"/>
                              </w:rPr>
                              <w:t>APPENDIX A – TRAVEL GATEWAYS AND CONNECTIONS</w:t>
                            </w:r>
                          </w:p>
                          <w:p w:rsidR="00807E6B" w:rsidRDefault="00807E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23.85pt;height:24.4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">
                <v:textbox>
                  <w:txbxContent>
                    <w:p w:rsidR="00807E6B" w:rsidRPr="00807E6B" w:rsidRDefault="00807E6B" w:rsidP="00807E6B">
                      <w:pPr>
                        <w:rPr>
                          <w:sz w:val="28"/>
                          <w:szCs w:val="28"/>
                          <w:u w:val="single"/>
                        </w:rPr>
                      </w:pPr>
                      <w:r w:rsidRPr="00807E6B">
                        <w:rPr>
                          <w:sz w:val="28"/>
                          <w:szCs w:val="28"/>
                        </w:rPr>
                        <w:t>APPENDIX A – TRAVEL GATEWAYS AND CONNECTIONS</w:t>
                      </w:r>
                    </w:p>
                    <w:p w:rsidR="00807E6B" w:rsidRDefault="00807E6B"/>
                  </w:txbxContent>
                </v:textbox>
              </v:shape>
            </w:pict>
          </mc:Fallback>
        </mc:AlternateContent>
      </w:r>
      <w:r>
        <w:rPr>
          <w:b/>
          <w:noProof/>
          <w:szCs w:val="28"/>
          <w:lang w:eastAsia="en-GB"/>
        </w:rPr>
        <w:drawing>
          <wp:inline distT="0" distB="0" distL="0" distR="0">
            <wp:extent cx="8893834" cy="628941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3562" cy="6289219"/>
                    </a:xfrm>
                    <a:prstGeom prst="rect">
                      <a:avLst/>
                    </a:prstGeom>
                    <a:noFill/>
                    <a:ln>
                      <a:noFill/>
                    </a:ln>
                  </pic:spPr>
                </pic:pic>
              </a:graphicData>
            </a:graphic>
          </wp:inline>
        </w:drawing>
      </w:r>
    </w:p>
    <w:p w:rsidR="00D7019A" w:rsidRDefault="006B091F" w:rsidP="00807E6B">
      <w:pPr>
        <w:pStyle w:val="Infotext"/>
        <w:jc w:val="center"/>
        <w:rPr>
          <w:b/>
          <w:szCs w:val="28"/>
        </w:rPr>
      </w:pPr>
      <w:r w:rsidRPr="00807E6B">
        <w:rPr>
          <w:b/>
          <w:noProof/>
          <w:szCs w:val="28"/>
          <w:lang w:eastAsia="en-GB"/>
        </w:rPr>
        <w:lastRenderedPageBreak/>
        <mc:AlternateContent>
          <mc:Choice Requires="wps">
            <w:drawing>
              <wp:anchor distT="0" distB="0" distL="114300" distR="114300" simplePos="0" relativeHeight="251661312" behindDoc="0" locked="0" layoutInCell="1" allowOverlap="1" wp14:anchorId="1134AF8E" wp14:editId="2D3F84B2">
                <wp:simplePos x="0" y="0"/>
                <wp:positionH relativeFrom="column">
                  <wp:posOffset>3269016</wp:posOffset>
                </wp:positionH>
                <wp:positionV relativeFrom="paragraph">
                  <wp:posOffset>-11203</wp:posOffset>
                </wp:positionV>
                <wp:extent cx="3700145" cy="310515"/>
                <wp:effectExtent l="0" t="0" r="14605"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310515"/>
                        </a:xfrm>
                        <a:prstGeom prst="rect">
                          <a:avLst/>
                        </a:prstGeom>
                        <a:solidFill>
                          <a:srgbClr val="FFFFFF"/>
                        </a:solidFill>
                        <a:ln w="9525">
                          <a:solidFill>
                            <a:srgbClr val="000000"/>
                          </a:solidFill>
                          <a:miter lim="800000"/>
                          <a:headEnd/>
                          <a:tailEnd/>
                        </a:ln>
                      </wps:spPr>
                      <wps:txbx>
                        <w:txbxContent>
                          <w:p w:rsidR="006B091F" w:rsidRPr="00807E6B" w:rsidRDefault="006B091F" w:rsidP="006B091F">
                            <w:pPr>
                              <w:rPr>
                                <w:sz w:val="28"/>
                                <w:szCs w:val="28"/>
                                <w:u w:val="single"/>
                              </w:rPr>
                            </w:pPr>
                            <w:r w:rsidRPr="00807E6B">
                              <w:rPr>
                                <w:sz w:val="28"/>
                                <w:szCs w:val="28"/>
                              </w:rPr>
                              <w:t xml:space="preserve">APPENDIX </w:t>
                            </w:r>
                            <w:r>
                              <w:rPr>
                                <w:sz w:val="28"/>
                                <w:szCs w:val="28"/>
                              </w:rPr>
                              <w:t>B</w:t>
                            </w:r>
                            <w:r w:rsidRPr="00807E6B">
                              <w:rPr>
                                <w:sz w:val="28"/>
                                <w:szCs w:val="28"/>
                              </w:rPr>
                              <w:t xml:space="preserve"> – </w:t>
                            </w:r>
                            <w:r>
                              <w:rPr>
                                <w:sz w:val="28"/>
                                <w:szCs w:val="28"/>
                              </w:rPr>
                              <w:t>SUB-NEIGHBOURHOODS</w:t>
                            </w:r>
                          </w:p>
                          <w:p w:rsidR="006B091F" w:rsidRDefault="006B091F" w:rsidP="006B09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7.4pt;margin-top:-.9pt;width:291.35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">
                <v:textbox>
                  <w:txbxContent>
                    <w:p w:rsidR="006B091F" w:rsidRPr="00807E6B" w:rsidRDefault="006B091F" w:rsidP="006B091F">
                      <w:pPr>
                        <w:rPr>
                          <w:sz w:val="28"/>
                          <w:szCs w:val="28"/>
                          <w:u w:val="single"/>
                        </w:rPr>
                      </w:pPr>
                      <w:r w:rsidRPr="00807E6B">
                        <w:rPr>
                          <w:sz w:val="28"/>
                          <w:szCs w:val="28"/>
                        </w:rPr>
                        <w:t xml:space="preserve">APPENDIX </w:t>
                      </w:r>
                      <w:r>
                        <w:rPr>
                          <w:sz w:val="28"/>
                          <w:szCs w:val="28"/>
                        </w:rPr>
                        <w:t>B</w:t>
                      </w:r>
                      <w:r w:rsidRPr="00807E6B">
                        <w:rPr>
                          <w:sz w:val="28"/>
                          <w:szCs w:val="28"/>
                        </w:rPr>
                        <w:t xml:space="preserve"> – </w:t>
                      </w:r>
                      <w:r>
                        <w:rPr>
                          <w:sz w:val="28"/>
                          <w:szCs w:val="28"/>
                        </w:rPr>
                        <w:t>SUB-NEIGHBOURHOODS</w:t>
                      </w:r>
                    </w:p>
                    <w:p w:rsidR="006B091F" w:rsidRDefault="006B091F" w:rsidP="006B091F"/>
                  </w:txbxContent>
                </v:textbox>
              </v:shape>
            </w:pict>
          </mc:Fallback>
        </mc:AlternateContent>
      </w:r>
      <w:r>
        <w:rPr>
          <w:b/>
          <w:noProof/>
          <w:szCs w:val="28"/>
          <w:lang w:eastAsia="en-GB"/>
        </w:rPr>
        <w:drawing>
          <wp:inline distT="0" distB="0" distL="0" distR="0" wp14:anchorId="0CA473A1" wp14:editId="1BF4963F">
            <wp:extent cx="9394190" cy="6642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4190" cy="6642100"/>
                    </a:xfrm>
                    <a:prstGeom prst="rect">
                      <a:avLst/>
                    </a:prstGeom>
                    <a:noFill/>
                    <a:ln>
                      <a:noFill/>
                    </a:ln>
                  </pic:spPr>
                </pic:pic>
              </a:graphicData>
            </a:graphic>
          </wp:inline>
        </w:drawing>
      </w:r>
    </w:p>
    <w:sectPr w:rsidR="00D7019A" w:rsidSect="00807E6B">
      <w:pgSz w:w="16834" w:h="11909" w:orient="landscape" w:code="9"/>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4CB" w:rsidRDefault="00BC74CB">
      <w:r>
        <w:separator/>
      </w:r>
    </w:p>
  </w:endnote>
  <w:endnote w:type="continuationSeparator" w:id="0">
    <w:p w:rsidR="00BC74CB" w:rsidRDefault="00BC7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JFont Book">
    <w:altName w:val="Calibri"/>
    <w:charset w:val="00"/>
    <w:family w:val="swiss"/>
    <w:pitch w:val="variable"/>
    <w:sig w:usb0="A00002AF" w:usb1="500078FB" w:usb2="00000000" w:usb3="00000000" w:csb0="0000009F" w:csb1="00000000"/>
  </w:font>
  <w:font w:name="Foundry Form Sans">
    <w:altName w:val="Bell MT"/>
    <w:charset w:val="00"/>
    <w:family w:val="auto"/>
    <w:pitch w:val="variable"/>
    <w:sig w:usb0="00000003" w:usb1="0000004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CB" w:rsidRPr="00807E6B" w:rsidRDefault="00BC74CB" w:rsidP="00807E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4CB" w:rsidRDefault="00BC74CB">
      <w:r>
        <w:separator/>
      </w:r>
    </w:p>
  </w:footnote>
  <w:footnote w:type="continuationSeparator" w:id="0">
    <w:p w:rsidR="00BC74CB" w:rsidRDefault="00BC74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CB" w:rsidRDefault="00BC74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CB" w:rsidRDefault="00BC74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CB" w:rsidRDefault="00BC74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454930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761111"/>
    <w:multiLevelType w:val="multilevel"/>
    <w:tmpl w:val="0FFEE210"/>
    <w:lvl w:ilvl="0">
      <w:start w:val="1"/>
      <w:numFmt w:val="decimal"/>
      <w:lvlText w:val="2.%1"/>
      <w:lvlJc w:val="left"/>
      <w:pPr>
        <w:tabs>
          <w:tab w:val="num" w:pos="720"/>
        </w:tabs>
        <w:ind w:left="360" w:hanging="360"/>
      </w:pPr>
      <w:rPr>
        <w:rFonts w:hint="default"/>
        <w:b w:val="0"/>
        <w:i w:val="0"/>
        <w:color w:val="auto"/>
      </w:rPr>
    </w:lvl>
    <w:lvl w:ilvl="1">
      <w:start w:val="7"/>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A60634B"/>
    <w:multiLevelType w:val="hybridMultilevel"/>
    <w:tmpl w:val="0086975C"/>
    <w:lvl w:ilvl="0" w:tplc="919C726E">
      <w:start w:val="1"/>
      <w:numFmt w:val="bullet"/>
      <w:lvlText w:val="-"/>
      <w:lvlJc w:val="left"/>
      <w:pPr>
        <w:ind w:left="1571" w:hanging="360"/>
      </w:pPr>
      <w:rPr>
        <w:rFonts w:ascii="Arial" w:eastAsia="Times New Roman" w:hAnsi="Arial" w:cs="Aria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nsid w:val="3A690E4F"/>
    <w:multiLevelType w:val="hybridMultilevel"/>
    <w:tmpl w:val="2124CAC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nsid w:val="3E143898"/>
    <w:multiLevelType w:val="hybridMultilevel"/>
    <w:tmpl w:val="DE2834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nsid w:val="44AA68C8"/>
    <w:multiLevelType w:val="multilevel"/>
    <w:tmpl w:val="14508A72"/>
    <w:lvl w:ilvl="0">
      <w:start w:val="1"/>
      <w:numFmt w:val="bullet"/>
      <w:lvlText w:val=""/>
      <w:lvlJc w:val="left"/>
      <w:pPr>
        <w:tabs>
          <w:tab w:val="num" w:pos="360"/>
        </w:tabs>
        <w:ind w:left="360" w:hanging="360"/>
      </w:pPr>
      <w:rPr>
        <w:rFonts w:ascii="Symbol" w:hAnsi="Symbol" w:hint="default"/>
      </w:rPr>
    </w:lvl>
    <w:lvl w:ilvl="1">
      <w:start w:val="1"/>
      <w:numFmt w:val="decimal"/>
      <w:lvlText w:val="6.%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469C1F9F"/>
    <w:multiLevelType w:val="hybridMultilevel"/>
    <w:tmpl w:val="9AC61DF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nsid w:val="5961201C"/>
    <w:multiLevelType w:val="hybridMultilevel"/>
    <w:tmpl w:val="75AA96BE"/>
    <w:lvl w:ilvl="0" w:tplc="919C726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5F407BF"/>
    <w:multiLevelType w:val="hybridMultilevel"/>
    <w:tmpl w:val="8B6E8B50"/>
    <w:lvl w:ilvl="0" w:tplc="19343A34">
      <w:start w:val="1"/>
      <w:numFmt w:val="decimal"/>
      <w:pStyle w:val="ListParagraph2"/>
      <w:lvlText w:val="2.%1"/>
      <w:lvlJc w:val="left"/>
      <w:pPr>
        <w:ind w:left="720" w:hanging="360"/>
      </w:pPr>
      <w:rPr>
        <w:rFonts w:ascii="NJFont Book" w:hAnsi="NJFont Book" w:hint="default"/>
        <w:b w:val="0"/>
        <w:i w:val="0"/>
        <w:sz w:val="24"/>
        <w:szCs w:val="24"/>
      </w:rPr>
    </w:lvl>
    <w:lvl w:ilvl="1" w:tplc="08090019">
      <w:start w:val="1"/>
      <w:numFmt w:val="lowerLetter"/>
      <w:lvlText w:val="%2."/>
      <w:lvlJc w:val="left"/>
      <w:pPr>
        <w:ind w:left="1800" w:hanging="360"/>
      </w:pPr>
    </w:lvl>
    <w:lvl w:ilvl="2" w:tplc="0809001B">
      <w:start w:val="1"/>
      <w:numFmt w:val="lowerRoman"/>
      <w:pStyle w:val="ListParagraph2"/>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6B206671"/>
    <w:multiLevelType w:val="hybridMultilevel"/>
    <w:tmpl w:val="47CCF384"/>
    <w:lvl w:ilvl="0" w:tplc="C832D496">
      <w:start w:val="1"/>
      <w:numFmt w:val="decimal"/>
      <w:pStyle w:val="11Para"/>
      <w:lvlText w:val="1.%1"/>
      <w:lvlJc w:val="left"/>
      <w:pPr>
        <w:ind w:left="720" w:hanging="36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F5A2365"/>
    <w:multiLevelType w:val="hybridMultilevel"/>
    <w:tmpl w:val="2EBAE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7DB6E09"/>
    <w:multiLevelType w:val="hybridMultilevel"/>
    <w:tmpl w:val="E72E8B42"/>
    <w:lvl w:ilvl="0" w:tplc="08C243B8">
      <w:start w:val="1"/>
      <w:numFmt w:val="decimal"/>
      <w:pStyle w:val="31para"/>
      <w:lvlText w:val="3.%1"/>
      <w:lvlJc w:val="left"/>
      <w:pPr>
        <w:ind w:left="720" w:hanging="360"/>
      </w:pPr>
      <w:rPr>
        <w:rFonts w:ascii="NJFont Book" w:hAnsi="NJFont Book" w:cs="Foundry Form Sans" w:hint="default"/>
        <w:b w:val="0"/>
        <w:bCs w:val="0"/>
        <w:i w:val="0"/>
        <w:iCs w:val="0"/>
        <w:sz w:val="24"/>
        <w:szCs w:val="24"/>
      </w:rPr>
    </w:lvl>
    <w:lvl w:ilvl="1" w:tplc="08090019">
      <w:start w:val="1"/>
      <w:numFmt w:val="lowerLetter"/>
      <w:lvlText w:val="%2."/>
      <w:lvlJc w:val="left"/>
      <w:pPr>
        <w:ind w:left="1440" w:hanging="360"/>
      </w:pPr>
    </w:lvl>
    <w:lvl w:ilvl="2" w:tplc="0809001B">
      <w:start w:val="1"/>
      <w:numFmt w:val="lowerRoman"/>
      <w:pStyle w:val="31para"/>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9"/>
  </w:num>
  <w:num w:numId="3">
    <w:abstractNumId w:val="1"/>
  </w:num>
  <w:num w:numId="4">
    <w:abstractNumId w:val="8"/>
  </w:num>
  <w:num w:numId="5">
    <w:abstractNumId w:val="11"/>
  </w:num>
  <w:num w:numId="6">
    <w:abstractNumId w:val="4"/>
  </w:num>
  <w:num w:numId="7">
    <w:abstractNumId w:val="5"/>
  </w:num>
  <w:num w:numId="8">
    <w:abstractNumId w:val="10"/>
  </w:num>
  <w:num w:numId="9">
    <w:abstractNumId w:val="7"/>
  </w:num>
  <w:num w:numId="10">
    <w:abstractNumId w:val="2"/>
  </w:num>
  <w:num w:numId="11">
    <w:abstractNumId w:val="6"/>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FAA"/>
    <w:rsid w:val="0000089B"/>
    <w:rsid w:val="000072B6"/>
    <w:rsid w:val="00010242"/>
    <w:rsid w:val="00023CFC"/>
    <w:rsid w:val="000347C9"/>
    <w:rsid w:val="00036A4A"/>
    <w:rsid w:val="0004029A"/>
    <w:rsid w:val="00051A8D"/>
    <w:rsid w:val="000543BB"/>
    <w:rsid w:val="000579A2"/>
    <w:rsid w:val="0006034E"/>
    <w:rsid w:val="00060A30"/>
    <w:rsid w:val="00063783"/>
    <w:rsid w:val="000660E5"/>
    <w:rsid w:val="00066E08"/>
    <w:rsid w:val="00070EC7"/>
    <w:rsid w:val="00073765"/>
    <w:rsid w:val="00080B5A"/>
    <w:rsid w:val="0008749E"/>
    <w:rsid w:val="00090DD0"/>
    <w:rsid w:val="00097C27"/>
    <w:rsid w:val="000A32E8"/>
    <w:rsid w:val="000B08CE"/>
    <w:rsid w:val="000B5015"/>
    <w:rsid w:val="000B788F"/>
    <w:rsid w:val="000C2261"/>
    <w:rsid w:val="000C26C5"/>
    <w:rsid w:val="000C2D15"/>
    <w:rsid w:val="000D0C50"/>
    <w:rsid w:val="000D40D3"/>
    <w:rsid w:val="000D4E36"/>
    <w:rsid w:val="000D6646"/>
    <w:rsid w:val="000E62FE"/>
    <w:rsid w:val="000F3AE9"/>
    <w:rsid w:val="000F5917"/>
    <w:rsid w:val="00104621"/>
    <w:rsid w:val="00104AF4"/>
    <w:rsid w:val="00110412"/>
    <w:rsid w:val="00112DB1"/>
    <w:rsid w:val="00114D48"/>
    <w:rsid w:val="00115DF3"/>
    <w:rsid w:val="001161E4"/>
    <w:rsid w:val="00125A26"/>
    <w:rsid w:val="00145F3B"/>
    <w:rsid w:val="0014716D"/>
    <w:rsid w:val="0015127A"/>
    <w:rsid w:val="0015376F"/>
    <w:rsid w:val="0016061B"/>
    <w:rsid w:val="00160975"/>
    <w:rsid w:val="00162887"/>
    <w:rsid w:val="00170074"/>
    <w:rsid w:val="00171BD8"/>
    <w:rsid w:val="00176294"/>
    <w:rsid w:val="00176E2B"/>
    <w:rsid w:val="001821FC"/>
    <w:rsid w:val="00182B01"/>
    <w:rsid w:val="001840D2"/>
    <w:rsid w:val="00190694"/>
    <w:rsid w:val="00194F7E"/>
    <w:rsid w:val="001956A8"/>
    <w:rsid w:val="001966D7"/>
    <w:rsid w:val="001A7063"/>
    <w:rsid w:val="001B2E51"/>
    <w:rsid w:val="001B644D"/>
    <w:rsid w:val="001C41B8"/>
    <w:rsid w:val="001C4D2E"/>
    <w:rsid w:val="001C6A3F"/>
    <w:rsid w:val="001C7E35"/>
    <w:rsid w:val="001E3C06"/>
    <w:rsid w:val="001F0BE9"/>
    <w:rsid w:val="001F43A0"/>
    <w:rsid w:val="001F5DFC"/>
    <w:rsid w:val="00201634"/>
    <w:rsid w:val="00202D79"/>
    <w:rsid w:val="00205D2F"/>
    <w:rsid w:val="00215E8F"/>
    <w:rsid w:val="00225746"/>
    <w:rsid w:val="002312E4"/>
    <w:rsid w:val="002313E3"/>
    <w:rsid w:val="002322BB"/>
    <w:rsid w:val="002509C7"/>
    <w:rsid w:val="002548D1"/>
    <w:rsid w:val="002567FC"/>
    <w:rsid w:val="00257597"/>
    <w:rsid w:val="00261F53"/>
    <w:rsid w:val="0027283B"/>
    <w:rsid w:val="00277B17"/>
    <w:rsid w:val="0028019B"/>
    <w:rsid w:val="00280C5E"/>
    <w:rsid w:val="00283CAB"/>
    <w:rsid w:val="00286994"/>
    <w:rsid w:val="0028746A"/>
    <w:rsid w:val="00290382"/>
    <w:rsid w:val="0029241F"/>
    <w:rsid w:val="002931D3"/>
    <w:rsid w:val="002A1612"/>
    <w:rsid w:val="002A2FE9"/>
    <w:rsid w:val="002A3FEF"/>
    <w:rsid w:val="002A763B"/>
    <w:rsid w:val="002B4929"/>
    <w:rsid w:val="002B54A6"/>
    <w:rsid w:val="002C04ED"/>
    <w:rsid w:val="002C24FA"/>
    <w:rsid w:val="002C47BF"/>
    <w:rsid w:val="002C5060"/>
    <w:rsid w:val="002D1AA9"/>
    <w:rsid w:val="002E3848"/>
    <w:rsid w:val="002F3EE9"/>
    <w:rsid w:val="002F4958"/>
    <w:rsid w:val="002F6B51"/>
    <w:rsid w:val="00301628"/>
    <w:rsid w:val="00306F94"/>
    <w:rsid w:val="00307596"/>
    <w:rsid w:val="00321FBB"/>
    <w:rsid w:val="00324445"/>
    <w:rsid w:val="00330F74"/>
    <w:rsid w:val="00333FAA"/>
    <w:rsid w:val="003355D7"/>
    <w:rsid w:val="003410EB"/>
    <w:rsid w:val="003426C9"/>
    <w:rsid w:val="00345A09"/>
    <w:rsid w:val="00357429"/>
    <w:rsid w:val="0036201C"/>
    <w:rsid w:val="00364966"/>
    <w:rsid w:val="00365AE5"/>
    <w:rsid w:val="00372548"/>
    <w:rsid w:val="00373C89"/>
    <w:rsid w:val="00376768"/>
    <w:rsid w:val="0038032F"/>
    <w:rsid w:val="003944AC"/>
    <w:rsid w:val="003A053D"/>
    <w:rsid w:val="003B4E30"/>
    <w:rsid w:val="003D045B"/>
    <w:rsid w:val="003D41DB"/>
    <w:rsid w:val="003D5DB4"/>
    <w:rsid w:val="003D63A5"/>
    <w:rsid w:val="003D7367"/>
    <w:rsid w:val="003F3AFD"/>
    <w:rsid w:val="003F4158"/>
    <w:rsid w:val="003F4194"/>
    <w:rsid w:val="003F4675"/>
    <w:rsid w:val="004076C8"/>
    <w:rsid w:val="00414B35"/>
    <w:rsid w:val="004207E3"/>
    <w:rsid w:val="00421A4C"/>
    <w:rsid w:val="004238C2"/>
    <w:rsid w:val="004240B9"/>
    <w:rsid w:val="00430017"/>
    <w:rsid w:val="004363F7"/>
    <w:rsid w:val="0044525C"/>
    <w:rsid w:val="0045390B"/>
    <w:rsid w:val="00454461"/>
    <w:rsid w:val="004553F1"/>
    <w:rsid w:val="00464123"/>
    <w:rsid w:val="004660E3"/>
    <w:rsid w:val="00466654"/>
    <w:rsid w:val="00471C1F"/>
    <w:rsid w:val="004809FA"/>
    <w:rsid w:val="0048266C"/>
    <w:rsid w:val="00491BEB"/>
    <w:rsid w:val="004B1DE4"/>
    <w:rsid w:val="004B2D02"/>
    <w:rsid w:val="004C4A75"/>
    <w:rsid w:val="004D0F1C"/>
    <w:rsid w:val="004D1E4E"/>
    <w:rsid w:val="004D2DA0"/>
    <w:rsid w:val="004D5500"/>
    <w:rsid w:val="004D5C45"/>
    <w:rsid w:val="004E14A4"/>
    <w:rsid w:val="004E1902"/>
    <w:rsid w:val="004F53FB"/>
    <w:rsid w:val="004F56C5"/>
    <w:rsid w:val="005006DD"/>
    <w:rsid w:val="005100D4"/>
    <w:rsid w:val="00510ECC"/>
    <w:rsid w:val="00511AF3"/>
    <w:rsid w:val="005124DF"/>
    <w:rsid w:val="00517630"/>
    <w:rsid w:val="00531FBD"/>
    <w:rsid w:val="005354D0"/>
    <w:rsid w:val="00537CD6"/>
    <w:rsid w:val="0054172C"/>
    <w:rsid w:val="00541E02"/>
    <w:rsid w:val="0054590F"/>
    <w:rsid w:val="005459EC"/>
    <w:rsid w:val="0054685C"/>
    <w:rsid w:val="00553E61"/>
    <w:rsid w:val="00556C13"/>
    <w:rsid w:val="0056223F"/>
    <w:rsid w:val="00562DDB"/>
    <w:rsid w:val="0056408D"/>
    <w:rsid w:val="005718B5"/>
    <w:rsid w:val="005808FB"/>
    <w:rsid w:val="005811AC"/>
    <w:rsid w:val="00582605"/>
    <w:rsid w:val="00591016"/>
    <w:rsid w:val="005A0725"/>
    <w:rsid w:val="005A5786"/>
    <w:rsid w:val="005B0D1E"/>
    <w:rsid w:val="005B3F67"/>
    <w:rsid w:val="005D346B"/>
    <w:rsid w:val="005D548F"/>
    <w:rsid w:val="005D6EF5"/>
    <w:rsid w:val="005E2621"/>
    <w:rsid w:val="005E3A10"/>
    <w:rsid w:val="005E408D"/>
    <w:rsid w:val="005E7509"/>
    <w:rsid w:val="005F3B2C"/>
    <w:rsid w:val="005F78DE"/>
    <w:rsid w:val="00605F94"/>
    <w:rsid w:val="0061281C"/>
    <w:rsid w:val="0063365E"/>
    <w:rsid w:val="00634CE1"/>
    <w:rsid w:val="00643866"/>
    <w:rsid w:val="00653F36"/>
    <w:rsid w:val="00655044"/>
    <w:rsid w:val="00666922"/>
    <w:rsid w:val="00670F17"/>
    <w:rsid w:val="006710C7"/>
    <w:rsid w:val="006761BA"/>
    <w:rsid w:val="00687BBE"/>
    <w:rsid w:val="0069653F"/>
    <w:rsid w:val="00696A83"/>
    <w:rsid w:val="00697B9E"/>
    <w:rsid w:val="006A00F9"/>
    <w:rsid w:val="006B091F"/>
    <w:rsid w:val="006C16C7"/>
    <w:rsid w:val="006C580A"/>
    <w:rsid w:val="006D1E69"/>
    <w:rsid w:val="006D5534"/>
    <w:rsid w:val="006F057C"/>
    <w:rsid w:val="006F12A7"/>
    <w:rsid w:val="006F22DA"/>
    <w:rsid w:val="006F2EB3"/>
    <w:rsid w:val="007116B1"/>
    <w:rsid w:val="00714BEE"/>
    <w:rsid w:val="00716664"/>
    <w:rsid w:val="00721215"/>
    <w:rsid w:val="00721CB5"/>
    <w:rsid w:val="00722930"/>
    <w:rsid w:val="007236FE"/>
    <w:rsid w:val="007260C1"/>
    <w:rsid w:val="00733EBB"/>
    <w:rsid w:val="007400CF"/>
    <w:rsid w:val="007436B1"/>
    <w:rsid w:val="007517AC"/>
    <w:rsid w:val="00783D1D"/>
    <w:rsid w:val="007848D4"/>
    <w:rsid w:val="00795FEE"/>
    <w:rsid w:val="007A5FE6"/>
    <w:rsid w:val="007A67D1"/>
    <w:rsid w:val="007B23FC"/>
    <w:rsid w:val="007C31CE"/>
    <w:rsid w:val="007C6AEC"/>
    <w:rsid w:val="007C7DD0"/>
    <w:rsid w:val="007D0C1D"/>
    <w:rsid w:val="007D3614"/>
    <w:rsid w:val="007D4DBF"/>
    <w:rsid w:val="007D7CA8"/>
    <w:rsid w:val="007E291E"/>
    <w:rsid w:val="007E4732"/>
    <w:rsid w:val="007E4BA4"/>
    <w:rsid w:val="007F004E"/>
    <w:rsid w:val="007F25E4"/>
    <w:rsid w:val="007F490C"/>
    <w:rsid w:val="007F50DF"/>
    <w:rsid w:val="00801F90"/>
    <w:rsid w:val="00806606"/>
    <w:rsid w:val="00806AD3"/>
    <w:rsid w:val="00807E6B"/>
    <w:rsid w:val="00812901"/>
    <w:rsid w:val="00821ED2"/>
    <w:rsid w:val="00826B9A"/>
    <w:rsid w:val="00842A2A"/>
    <w:rsid w:val="00845190"/>
    <w:rsid w:val="00846312"/>
    <w:rsid w:val="00847914"/>
    <w:rsid w:val="00847DFE"/>
    <w:rsid w:val="0085266D"/>
    <w:rsid w:val="00860B98"/>
    <w:rsid w:val="0086455A"/>
    <w:rsid w:val="0086723C"/>
    <w:rsid w:val="00874836"/>
    <w:rsid w:val="00892962"/>
    <w:rsid w:val="0089624D"/>
    <w:rsid w:val="008A0E65"/>
    <w:rsid w:val="008A3F80"/>
    <w:rsid w:val="008A4AB8"/>
    <w:rsid w:val="008A6389"/>
    <w:rsid w:val="008C2D53"/>
    <w:rsid w:val="008E0303"/>
    <w:rsid w:val="008E224D"/>
    <w:rsid w:val="008E2932"/>
    <w:rsid w:val="008F2D37"/>
    <w:rsid w:val="0092074E"/>
    <w:rsid w:val="0092530B"/>
    <w:rsid w:val="00931F8F"/>
    <w:rsid w:val="00934CCC"/>
    <w:rsid w:val="00935267"/>
    <w:rsid w:val="0094208C"/>
    <w:rsid w:val="00942F17"/>
    <w:rsid w:val="00944F72"/>
    <w:rsid w:val="00952CEF"/>
    <w:rsid w:val="00966743"/>
    <w:rsid w:val="009671B4"/>
    <w:rsid w:val="00975504"/>
    <w:rsid w:val="009815D4"/>
    <w:rsid w:val="009817A2"/>
    <w:rsid w:val="00984654"/>
    <w:rsid w:val="00985687"/>
    <w:rsid w:val="0099076E"/>
    <w:rsid w:val="00990E9C"/>
    <w:rsid w:val="00994542"/>
    <w:rsid w:val="00994908"/>
    <w:rsid w:val="009B160B"/>
    <w:rsid w:val="009C0463"/>
    <w:rsid w:val="009C0993"/>
    <w:rsid w:val="009C237B"/>
    <w:rsid w:val="009C2BDC"/>
    <w:rsid w:val="009D51C1"/>
    <w:rsid w:val="009E5A93"/>
    <w:rsid w:val="009E6B0D"/>
    <w:rsid w:val="009F54EB"/>
    <w:rsid w:val="009F6B1C"/>
    <w:rsid w:val="009F7251"/>
    <w:rsid w:val="00A00E32"/>
    <w:rsid w:val="00A0397E"/>
    <w:rsid w:val="00A20113"/>
    <w:rsid w:val="00A2215F"/>
    <w:rsid w:val="00A22537"/>
    <w:rsid w:val="00A22839"/>
    <w:rsid w:val="00A2347A"/>
    <w:rsid w:val="00A25041"/>
    <w:rsid w:val="00A33185"/>
    <w:rsid w:val="00A35E1E"/>
    <w:rsid w:val="00A41F57"/>
    <w:rsid w:val="00A479BC"/>
    <w:rsid w:val="00A53B04"/>
    <w:rsid w:val="00A600FD"/>
    <w:rsid w:val="00A614EC"/>
    <w:rsid w:val="00A661F4"/>
    <w:rsid w:val="00A72003"/>
    <w:rsid w:val="00A7271A"/>
    <w:rsid w:val="00A73BDF"/>
    <w:rsid w:val="00A74B48"/>
    <w:rsid w:val="00A7570C"/>
    <w:rsid w:val="00A75DB9"/>
    <w:rsid w:val="00A81E19"/>
    <w:rsid w:val="00A87F83"/>
    <w:rsid w:val="00A932D2"/>
    <w:rsid w:val="00A94F85"/>
    <w:rsid w:val="00AB795F"/>
    <w:rsid w:val="00AB7E20"/>
    <w:rsid w:val="00AC6312"/>
    <w:rsid w:val="00AC754D"/>
    <w:rsid w:val="00AD0260"/>
    <w:rsid w:val="00AD6FE6"/>
    <w:rsid w:val="00AD7127"/>
    <w:rsid w:val="00AF2447"/>
    <w:rsid w:val="00AF3EB6"/>
    <w:rsid w:val="00B01D01"/>
    <w:rsid w:val="00B026A8"/>
    <w:rsid w:val="00B1160D"/>
    <w:rsid w:val="00B1177C"/>
    <w:rsid w:val="00B4353B"/>
    <w:rsid w:val="00B444E6"/>
    <w:rsid w:val="00B45052"/>
    <w:rsid w:val="00B46D8E"/>
    <w:rsid w:val="00B50ADF"/>
    <w:rsid w:val="00B52011"/>
    <w:rsid w:val="00B53EFF"/>
    <w:rsid w:val="00B54AFA"/>
    <w:rsid w:val="00B671A4"/>
    <w:rsid w:val="00B71A32"/>
    <w:rsid w:val="00B72464"/>
    <w:rsid w:val="00B72A08"/>
    <w:rsid w:val="00B804E8"/>
    <w:rsid w:val="00B84AE6"/>
    <w:rsid w:val="00BA0B63"/>
    <w:rsid w:val="00BA55F3"/>
    <w:rsid w:val="00BB07FC"/>
    <w:rsid w:val="00BC206C"/>
    <w:rsid w:val="00BC39EE"/>
    <w:rsid w:val="00BC74CB"/>
    <w:rsid w:val="00BD5E0F"/>
    <w:rsid w:val="00BD6376"/>
    <w:rsid w:val="00BE410E"/>
    <w:rsid w:val="00BE60B4"/>
    <w:rsid w:val="00BE78EF"/>
    <w:rsid w:val="00BF2CEE"/>
    <w:rsid w:val="00C01A35"/>
    <w:rsid w:val="00C0232E"/>
    <w:rsid w:val="00C03772"/>
    <w:rsid w:val="00C03A0B"/>
    <w:rsid w:val="00C10AA8"/>
    <w:rsid w:val="00C1252D"/>
    <w:rsid w:val="00C171AC"/>
    <w:rsid w:val="00C22829"/>
    <w:rsid w:val="00C26A5F"/>
    <w:rsid w:val="00C27594"/>
    <w:rsid w:val="00C32008"/>
    <w:rsid w:val="00C40634"/>
    <w:rsid w:val="00C4159B"/>
    <w:rsid w:val="00C47D4C"/>
    <w:rsid w:val="00C50D7D"/>
    <w:rsid w:val="00C5302B"/>
    <w:rsid w:val="00C57267"/>
    <w:rsid w:val="00C60C05"/>
    <w:rsid w:val="00C6271A"/>
    <w:rsid w:val="00C62B63"/>
    <w:rsid w:val="00C72B5B"/>
    <w:rsid w:val="00C73657"/>
    <w:rsid w:val="00C979B4"/>
    <w:rsid w:val="00C97A7F"/>
    <w:rsid w:val="00CA3CCA"/>
    <w:rsid w:val="00CC17A2"/>
    <w:rsid w:val="00CC677E"/>
    <w:rsid w:val="00CD3B0F"/>
    <w:rsid w:val="00CD7D5D"/>
    <w:rsid w:val="00CF0FC4"/>
    <w:rsid w:val="00CF5C5B"/>
    <w:rsid w:val="00CF6932"/>
    <w:rsid w:val="00D01FE3"/>
    <w:rsid w:val="00D06CA3"/>
    <w:rsid w:val="00D137A2"/>
    <w:rsid w:val="00D1616D"/>
    <w:rsid w:val="00D16F5A"/>
    <w:rsid w:val="00D170E5"/>
    <w:rsid w:val="00D21131"/>
    <w:rsid w:val="00D3139E"/>
    <w:rsid w:val="00D326ED"/>
    <w:rsid w:val="00D32EAD"/>
    <w:rsid w:val="00D37F2F"/>
    <w:rsid w:val="00D42207"/>
    <w:rsid w:val="00D4223B"/>
    <w:rsid w:val="00D528E8"/>
    <w:rsid w:val="00D57427"/>
    <w:rsid w:val="00D64ACA"/>
    <w:rsid w:val="00D659C2"/>
    <w:rsid w:val="00D6797C"/>
    <w:rsid w:val="00D7019A"/>
    <w:rsid w:val="00D745B8"/>
    <w:rsid w:val="00D771D0"/>
    <w:rsid w:val="00D835CF"/>
    <w:rsid w:val="00D92463"/>
    <w:rsid w:val="00DA26FB"/>
    <w:rsid w:val="00DB2782"/>
    <w:rsid w:val="00DB6C3D"/>
    <w:rsid w:val="00DC5ACF"/>
    <w:rsid w:val="00DD7468"/>
    <w:rsid w:val="00DE25E9"/>
    <w:rsid w:val="00DE35E9"/>
    <w:rsid w:val="00DE594D"/>
    <w:rsid w:val="00DE71D3"/>
    <w:rsid w:val="00DE72CF"/>
    <w:rsid w:val="00DF08A0"/>
    <w:rsid w:val="00DF14CA"/>
    <w:rsid w:val="00E03737"/>
    <w:rsid w:val="00E05B69"/>
    <w:rsid w:val="00E10DFE"/>
    <w:rsid w:val="00E129F5"/>
    <w:rsid w:val="00E16B39"/>
    <w:rsid w:val="00E3392D"/>
    <w:rsid w:val="00E36BE0"/>
    <w:rsid w:val="00E3710F"/>
    <w:rsid w:val="00E37F95"/>
    <w:rsid w:val="00E4323C"/>
    <w:rsid w:val="00E50810"/>
    <w:rsid w:val="00E521FB"/>
    <w:rsid w:val="00E61BAF"/>
    <w:rsid w:val="00E646D1"/>
    <w:rsid w:val="00E668B4"/>
    <w:rsid w:val="00E70760"/>
    <w:rsid w:val="00E85F69"/>
    <w:rsid w:val="00E90D2A"/>
    <w:rsid w:val="00E9253C"/>
    <w:rsid w:val="00E966A5"/>
    <w:rsid w:val="00EB45B5"/>
    <w:rsid w:val="00EB470F"/>
    <w:rsid w:val="00EB5E57"/>
    <w:rsid w:val="00EB61DB"/>
    <w:rsid w:val="00ED32D8"/>
    <w:rsid w:val="00ED4AFD"/>
    <w:rsid w:val="00EE4FBE"/>
    <w:rsid w:val="00EE5836"/>
    <w:rsid w:val="00EE7DD9"/>
    <w:rsid w:val="00EF5A3C"/>
    <w:rsid w:val="00F01D47"/>
    <w:rsid w:val="00F07EC6"/>
    <w:rsid w:val="00F10D5E"/>
    <w:rsid w:val="00F113CF"/>
    <w:rsid w:val="00F11FDD"/>
    <w:rsid w:val="00F21033"/>
    <w:rsid w:val="00F257B6"/>
    <w:rsid w:val="00F26E5C"/>
    <w:rsid w:val="00F315A9"/>
    <w:rsid w:val="00F5153A"/>
    <w:rsid w:val="00F5649A"/>
    <w:rsid w:val="00F63BA3"/>
    <w:rsid w:val="00F67045"/>
    <w:rsid w:val="00F67DC5"/>
    <w:rsid w:val="00F70044"/>
    <w:rsid w:val="00F724FB"/>
    <w:rsid w:val="00F73C57"/>
    <w:rsid w:val="00F82342"/>
    <w:rsid w:val="00F840C9"/>
    <w:rsid w:val="00F91AE4"/>
    <w:rsid w:val="00F93C8B"/>
    <w:rsid w:val="00F959DD"/>
    <w:rsid w:val="00F960D5"/>
    <w:rsid w:val="00FA0799"/>
    <w:rsid w:val="00FA4B49"/>
    <w:rsid w:val="00FB1231"/>
    <w:rsid w:val="00FB1CA1"/>
    <w:rsid w:val="00FB1FFE"/>
    <w:rsid w:val="00FB5CC7"/>
    <w:rsid w:val="00FC0176"/>
    <w:rsid w:val="00FC1C5C"/>
    <w:rsid w:val="00FC5D56"/>
    <w:rsid w:val="00FD7421"/>
    <w:rsid w:val="00FE17E2"/>
    <w:rsid w:val="00FF1E70"/>
    <w:rsid w:val="00FF287B"/>
    <w:rsid w:val="00FF6AC7"/>
    <w:rsid w:val="00FF6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caption" w:semiHidden="1" w:unhideWhenUsed="1" w:qFormat="1"/>
    <w:lsdException w:name="table of figures" w:uiPriority="99"/>
    <w:lsdException w:name="annotation reference" w:uiPriority="99"/>
    <w:lsdException w:name="endnote reference" w:uiPriority="99"/>
    <w:lsdException w:name="endnote text" w:uiPriority="99"/>
    <w:lsdException w:name="List Bullet" w:uiPriority="99"/>
    <w:lsdException w:name="Title" w:qFormat="1"/>
    <w:lsdException w:name="Body Text" w:uiPriority="99"/>
    <w:lsdException w:name="Subtitle"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3FAA"/>
    <w:rPr>
      <w:rFonts w:ascii="Arial" w:hAnsi="Arial"/>
      <w:sz w:val="24"/>
      <w:lang w:eastAsia="en-US"/>
    </w:rPr>
  </w:style>
  <w:style w:type="paragraph" w:styleId="Heading1">
    <w:name w:val="heading 1"/>
    <w:basedOn w:val="Heading2"/>
    <w:next w:val="Normal"/>
    <w:link w:val="Heading1Char"/>
    <w:uiPriority w:val="9"/>
    <w:qFormat/>
    <w:rsid w:val="00333FAA"/>
    <w:pPr>
      <w:outlineLvl w:val="0"/>
    </w:pPr>
    <w:rPr>
      <w:rFonts w:ascii="Arial Black" w:hAnsi="Arial Black"/>
      <w:b w:val="0"/>
      <w:sz w:val="32"/>
    </w:rPr>
  </w:style>
  <w:style w:type="paragraph" w:styleId="Heading2">
    <w:name w:val="heading 2"/>
    <w:basedOn w:val="Normal"/>
    <w:next w:val="Normal"/>
    <w:link w:val="Heading2Char"/>
    <w:uiPriority w:val="9"/>
    <w:qFormat/>
    <w:rsid w:val="00333FAA"/>
    <w:pPr>
      <w:outlineLvl w:val="1"/>
    </w:pPr>
    <w:rPr>
      <w:rFonts w:cs="Arial"/>
      <w:b/>
      <w:bCs/>
      <w:sz w:val="28"/>
      <w:szCs w:val="32"/>
    </w:rPr>
  </w:style>
  <w:style w:type="paragraph" w:styleId="Heading3">
    <w:name w:val="heading 3"/>
    <w:basedOn w:val="Normal"/>
    <w:next w:val="Normal"/>
    <w:link w:val="Heading3Char"/>
    <w:uiPriority w:val="9"/>
    <w:qFormat/>
    <w:rsid w:val="00333FAA"/>
    <w:pPr>
      <w:ind w:left="720" w:hanging="720"/>
      <w:jc w:val="both"/>
      <w:outlineLvl w:val="2"/>
    </w:pPr>
    <w:rPr>
      <w:rFonts w:cs="Arial"/>
      <w:b/>
      <w:bCs/>
      <w:i/>
      <w:szCs w:val="28"/>
    </w:rPr>
  </w:style>
  <w:style w:type="paragraph" w:styleId="Heading4">
    <w:name w:val="heading 4"/>
    <w:basedOn w:val="Normal"/>
    <w:next w:val="Normal"/>
    <w:link w:val="Heading4Char"/>
    <w:uiPriority w:val="9"/>
    <w:qFormat/>
    <w:rsid w:val="00333FAA"/>
    <w:pPr>
      <w:keepNext/>
      <w:outlineLvl w:val="3"/>
    </w:pPr>
    <w:rPr>
      <w:rFonts w:cs="Arial"/>
      <w:b/>
    </w:rPr>
  </w:style>
  <w:style w:type="paragraph" w:styleId="Heading6">
    <w:name w:val="heading 6"/>
    <w:basedOn w:val="Normal"/>
    <w:next w:val="Normal"/>
    <w:link w:val="Heading6Char"/>
    <w:uiPriority w:val="9"/>
    <w:semiHidden/>
    <w:unhideWhenUsed/>
    <w:qFormat/>
    <w:rsid w:val="007F25E4"/>
    <w:pPr>
      <w:keepNext/>
      <w:keepLines/>
      <w:spacing w:before="200" w:after="200" w:line="276" w:lineRule="auto"/>
      <w:ind w:left="540"/>
      <w:outlineLvl w:val="5"/>
    </w:pPr>
    <w:rPr>
      <w:rFonts w:ascii="Cambria" w:hAnsi="Cambria"/>
      <w:i/>
      <w:iCs/>
      <w:color w:val="243F6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33FAA"/>
    <w:pPr>
      <w:tabs>
        <w:tab w:val="center" w:pos="4153"/>
        <w:tab w:val="right" w:pos="8306"/>
      </w:tabs>
    </w:pPr>
    <w:rPr>
      <w:szCs w:val="24"/>
      <w:lang w:val="en-US"/>
    </w:rPr>
  </w:style>
  <w:style w:type="paragraph" w:customStyle="1" w:styleId="Infotext">
    <w:name w:val="Info text"/>
    <w:basedOn w:val="Normal"/>
    <w:rsid w:val="00333FAA"/>
    <w:rPr>
      <w:sz w:val="28"/>
    </w:rPr>
  </w:style>
  <w:style w:type="paragraph" w:styleId="Header">
    <w:name w:val="header"/>
    <w:basedOn w:val="Normal"/>
    <w:link w:val="HeaderChar"/>
    <w:uiPriority w:val="99"/>
    <w:rsid w:val="00333FAA"/>
    <w:pPr>
      <w:tabs>
        <w:tab w:val="center" w:pos="4153"/>
        <w:tab w:val="right" w:pos="8306"/>
      </w:tabs>
    </w:pPr>
  </w:style>
  <w:style w:type="paragraph" w:styleId="FootnoteText">
    <w:name w:val="footnote text"/>
    <w:aliases w:val="Char1 Char Char,Char1 Char,Char5,fn,footnote text,Footnotes,Footnote ak, Char1 Char Char, Char1 Char, Char5"/>
    <w:basedOn w:val="Normal"/>
    <w:link w:val="FootnoteTextChar"/>
    <w:rsid w:val="00812901"/>
    <w:rPr>
      <w:rFonts w:ascii="Times New Roman" w:hAnsi="Times New Roman"/>
      <w:sz w:val="20"/>
    </w:rPr>
  </w:style>
  <w:style w:type="paragraph" w:styleId="NormalWeb">
    <w:name w:val="Normal (Web)"/>
    <w:basedOn w:val="Normal"/>
    <w:rsid w:val="00333FAA"/>
    <w:pPr>
      <w:spacing w:before="100" w:beforeAutospacing="1" w:after="300"/>
    </w:pPr>
    <w:rPr>
      <w:rFonts w:ascii="Times New Roman" w:eastAsia="Calibri" w:hAnsi="Times New Roman"/>
      <w:szCs w:val="24"/>
      <w:lang w:val="en-US"/>
    </w:rPr>
  </w:style>
  <w:style w:type="character" w:styleId="Strong">
    <w:name w:val="Strong"/>
    <w:uiPriority w:val="22"/>
    <w:qFormat/>
    <w:rsid w:val="00333FAA"/>
    <w:rPr>
      <w:b/>
      <w:bCs/>
    </w:rPr>
  </w:style>
  <w:style w:type="character" w:styleId="PageNumber">
    <w:name w:val="page number"/>
    <w:basedOn w:val="DefaultParagraphFont"/>
    <w:rsid w:val="00333FAA"/>
  </w:style>
  <w:style w:type="paragraph" w:styleId="BodyText">
    <w:name w:val="Body Text"/>
    <w:basedOn w:val="Normal"/>
    <w:link w:val="BodyTextChar"/>
    <w:uiPriority w:val="99"/>
    <w:rsid w:val="001C7E35"/>
    <w:rPr>
      <w:rFonts w:cs="Arial"/>
      <w:i/>
      <w:iCs/>
    </w:rPr>
  </w:style>
  <w:style w:type="character" w:styleId="FootnoteReference">
    <w:name w:val="footnote reference"/>
    <w:aliases w:val="stylish,SUPERS,Footnote Reference - Carlos"/>
    <w:rsid w:val="001C7E35"/>
    <w:rPr>
      <w:vertAlign w:val="superscript"/>
    </w:rPr>
  </w:style>
  <w:style w:type="character" w:styleId="Hyperlink">
    <w:name w:val="Hyperlink"/>
    <w:uiPriority w:val="99"/>
    <w:rsid w:val="001C7E35"/>
    <w:rPr>
      <w:color w:val="0000FF"/>
      <w:u w:val="single"/>
    </w:rPr>
  </w:style>
  <w:style w:type="table" w:styleId="TableGrid">
    <w:name w:val="Table Grid"/>
    <w:basedOn w:val="TableNormal"/>
    <w:rsid w:val="00196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locked/>
    <w:rsid w:val="00812901"/>
    <w:pPr>
      <w:spacing w:after="160" w:line="240" w:lineRule="exact"/>
    </w:pPr>
    <w:rPr>
      <w:rFonts w:ascii="Verdana" w:hAnsi="Verdana"/>
      <w:sz w:val="20"/>
      <w:lang w:val="en-US"/>
    </w:rPr>
  </w:style>
  <w:style w:type="paragraph" w:customStyle="1" w:styleId="Normal2">
    <w:name w:val="Normal2"/>
    <w:rsid w:val="00812901"/>
    <w:rPr>
      <w:rFonts w:ascii="Arial" w:hAnsi="Arial"/>
      <w:sz w:val="22"/>
      <w:lang w:val="en-US" w:eastAsia="en-US"/>
    </w:rPr>
  </w:style>
  <w:style w:type="paragraph" w:customStyle="1" w:styleId="CharCharCharCharCharCharCharChar">
    <w:name w:val="Char Char Char Char Char Char Char Char"/>
    <w:basedOn w:val="Normal"/>
    <w:rsid w:val="00DA26FB"/>
    <w:pPr>
      <w:spacing w:after="160" w:line="240" w:lineRule="exact"/>
    </w:pPr>
    <w:rPr>
      <w:rFonts w:ascii="Tahoma" w:hAnsi="Tahoma"/>
      <w:sz w:val="20"/>
      <w:lang w:eastAsia="en-GB"/>
    </w:rPr>
  </w:style>
  <w:style w:type="paragraph" w:styleId="ListParagraph">
    <w:name w:val="List Paragraph"/>
    <w:aliases w:val="List Paragraph 1,1st level - Bullet List Paragraph,Lettre d'introduction,Paragrafo elenco,List Paragraph1,Medium Grid 1 - Accent 21,FooterText,Paragraphe de liste1,Heading 2_sj,Numbered Para 1,Dot pt,No Spacing1,Bullet 1"/>
    <w:basedOn w:val="Normal"/>
    <w:link w:val="ListParagraphChar"/>
    <w:uiPriority w:val="34"/>
    <w:qFormat/>
    <w:rsid w:val="00E70760"/>
    <w:pPr>
      <w:ind w:left="720"/>
    </w:pPr>
  </w:style>
  <w:style w:type="character" w:styleId="FollowedHyperlink">
    <w:name w:val="FollowedHyperlink"/>
    <w:uiPriority w:val="99"/>
    <w:rsid w:val="00C03772"/>
    <w:rPr>
      <w:color w:val="800080"/>
      <w:u w:val="single"/>
    </w:rPr>
  </w:style>
  <w:style w:type="character" w:customStyle="1" w:styleId="highlight">
    <w:name w:val="highlight"/>
    <w:rsid w:val="005F3B2C"/>
  </w:style>
  <w:style w:type="character" w:styleId="CommentReference">
    <w:name w:val="annotation reference"/>
    <w:uiPriority w:val="99"/>
    <w:rsid w:val="000072B6"/>
    <w:rPr>
      <w:sz w:val="16"/>
      <w:szCs w:val="16"/>
    </w:rPr>
  </w:style>
  <w:style w:type="paragraph" w:styleId="CommentText">
    <w:name w:val="annotation text"/>
    <w:basedOn w:val="Normal"/>
    <w:link w:val="CommentTextChar"/>
    <w:uiPriority w:val="99"/>
    <w:rsid w:val="000072B6"/>
    <w:rPr>
      <w:sz w:val="20"/>
    </w:rPr>
  </w:style>
  <w:style w:type="character" w:customStyle="1" w:styleId="CommentTextChar">
    <w:name w:val="Comment Text Char"/>
    <w:link w:val="CommentText"/>
    <w:uiPriority w:val="99"/>
    <w:rsid w:val="000072B6"/>
    <w:rPr>
      <w:rFonts w:ascii="Arial" w:hAnsi="Arial"/>
      <w:lang w:eastAsia="en-US"/>
    </w:rPr>
  </w:style>
  <w:style w:type="paragraph" w:styleId="CommentSubject">
    <w:name w:val="annotation subject"/>
    <w:basedOn w:val="CommentText"/>
    <w:next w:val="CommentText"/>
    <w:link w:val="CommentSubjectChar"/>
    <w:uiPriority w:val="99"/>
    <w:rsid w:val="000072B6"/>
    <w:rPr>
      <w:b/>
      <w:bCs/>
    </w:rPr>
  </w:style>
  <w:style w:type="character" w:customStyle="1" w:styleId="CommentSubjectChar">
    <w:name w:val="Comment Subject Char"/>
    <w:link w:val="CommentSubject"/>
    <w:uiPriority w:val="99"/>
    <w:rsid w:val="000072B6"/>
    <w:rPr>
      <w:rFonts w:ascii="Arial" w:hAnsi="Arial"/>
      <w:b/>
      <w:bCs/>
      <w:lang w:eastAsia="en-US"/>
    </w:rPr>
  </w:style>
  <w:style w:type="paragraph" w:styleId="BalloonText">
    <w:name w:val="Balloon Text"/>
    <w:basedOn w:val="Normal"/>
    <w:link w:val="BalloonTextChar"/>
    <w:uiPriority w:val="99"/>
    <w:rsid w:val="000072B6"/>
    <w:rPr>
      <w:rFonts w:ascii="Tahoma" w:hAnsi="Tahoma" w:cs="Tahoma"/>
      <w:sz w:val="16"/>
      <w:szCs w:val="16"/>
    </w:rPr>
  </w:style>
  <w:style w:type="character" w:customStyle="1" w:styleId="BalloonTextChar">
    <w:name w:val="Balloon Text Char"/>
    <w:link w:val="BalloonText"/>
    <w:uiPriority w:val="99"/>
    <w:rsid w:val="000072B6"/>
    <w:rPr>
      <w:rFonts w:ascii="Tahoma" w:hAnsi="Tahoma" w:cs="Tahoma"/>
      <w:sz w:val="16"/>
      <w:szCs w:val="16"/>
      <w:lang w:eastAsia="en-US"/>
    </w:rPr>
  </w:style>
  <w:style w:type="character" w:customStyle="1" w:styleId="ListParagraphChar">
    <w:name w:val="List Paragraph Char"/>
    <w:aliases w:val="List Paragraph 1 Char,1st level - Bullet List Paragraph Char,Lettre d'introduction Char,Paragrafo elenco Char,List Paragraph1 Char,Medium Grid 1 - Accent 21 Char,FooterText Char,Paragraphe de liste1 Char,Heading 2_sj Char,Dot pt Char"/>
    <w:link w:val="ListParagraph"/>
    <w:uiPriority w:val="34"/>
    <w:qFormat/>
    <w:locked/>
    <w:rsid w:val="00E03737"/>
    <w:rPr>
      <w:rFonts w:ascii="Arial" w:hAnsi="Arial"/>
      <w:sz w:val="24"/>
      <w:lang w:eastAsia="en-US"/>
    </w:rPr>
  </w:style>
  <w:style w:type="paragraph" w:styleId="ListBullet">
    <w:name w:val="List Bullet"/>
    <w:basedOn w:val="Normal"/>
    <w:uiPriority w:val="99"/>
    <w:rsid w:val="00EB470F"/>
    <w:pPr>
      <w:numPr>
        <w:numId w:val="1"/>
      </w:numPr>
      <w:contextualSpacing/>
    </w:pPr>
  </w:style>
  <w:style w:type="character" w:customStyle="1" w:styleId="FooterChar">
    <w:name w:val="Footer Char"/>
    <w:link w:val="Footer"/>
    <w:uiPriority w:val="99"/>
    <w:rsid w:val="000F5917"/>
    <w:rPr>
      <w:rFonts w:ascii="Arial" w:hAnsi="Arial"/>
      <w:sz w:val="24"/>
      <w:szCs w:val="24"/>
      <w:lang w:val="en-US" w:eastAsia="en-US"/>
    </w:rPr>
  </w:style>
  <w:style w:type="character" w:customStyle="1" w:styleId="Heading2Char">
    <w:name w:val="Heading 2 Char"/>
    <w:link w:val="Heading2"/>
    <w:uiPriority w:val="9"/>
    <w:rsid w:val="007236FE"/>
    <w:rPr>
      <w:rFonts w:ascii="Arial" w:hAnsi="Arial" w:cs="Arial"/>
      <w:b/>
      <w:bCs/>
      <w:sz w:val="28"/>
      <w:szCs w:val="32"/>
      <w:lang w:eastAsia="en-US"/>
    </w:rPr>
  </w:style>
  <w:style w:type="paragraph" w:styleId="Caption">
    <w:name w:val="caption"/>
    <w:basedOn w:val="Normal"/>
    <w:next w:val="Normal"/>
    <w:unhideWhenUsed/>
    <w:qFormat/>
    <w:rsid w:val="00080B5A"/>
    <w:pPr>
      <w:keepNext/>
      <w:autoSpaceDE w:val="0"/>
      <w:autoSpaceDN w:val="0"/>
      <w:adjustRightInd w:val="0"/>
      <w:spacing w:after="200"/>
      <w:ind w:hanging="1350"/>
    </w:pPr>
    <w:rPr>
      <w:rFonts w:ascii="Calibri" w:eastAsia="Calibri" w:hAnsi="Calibri" w:cs="Calibri"/>
      <w:b/>
      <w:bCs/>
      <w:color w:val="4F81BD"/>
      <w:szCs w:val="24"/>
    </w:rPr>
  </w:style>
  <w:style w:type="paragraph" w:customStyle="1" w:styleId="11Para">
    <w:name w:val="1.1 Para"/>
    <w:basedOn w:val="Normal"/>
    <w:link w:val="11ParaChar"/>
    <w:qFormat/>
    <w:rsid w:val="00AF3EB6"/>
    <w:pPr>
      <w:numPr>
        <w:numId w:val="2"/>
      </w:numPr>
      <w:autoSpaceDE w:val="0"/>
      <w:autoSpaceDN w:val="0"/>
      <w:adjustRightInd w:val="0"/>
      <w:spacing w:before="200" w:after="200"/>
      <w:ind w:hanging="720"/>
    </w:pPr>
    <w:rPr>
      <w:rFonts w:eastAsia="Calibri" w:cs="Arial"/>
      <w:szCs w:val="24"/>
    </w:rPr>
  </w:style>
  <w:style w:type="character" w:customStyle="1" w:styleId="11ParaChar">
    <w:name w:val="1.1 Para Char"/>
    <w:link w:val="11Para"/>
    <w:rsid w:val="00AF3EB6"/>
    <w:rPr>
      <w:rFonts w:ascii="Arial" w:eastAsia="Calibri" w:hAnsi="Arial" w:cs="Arial"/>
      <w:sz w:val="24"/>
      <w:szCs w:val="24"/>
      <w:lang w:eastAsia="en-US"/>
    </w:rPr>
  </w:style>
  <w:style w:type="character" w:customStyle="1" w:styleId="BodyTextChar">
    <w:name w:val="Body Text Char"/>
    <w:link w:val="BodyText"/>
    <w:uiPriority w:val="99"/>
    <w:rsid w:val="004F53FB"/>
    <w:rPr>
      <w:rFonts w:ascii="Arial" w:hAnsi="Arial" w:cs="Arial"/>
      <w:i/>
      <w:iCs/>
      <w:sz w:val="24"/>
      <w:lang w:eastAsia="en-US"/>
    </w:rPr>
  </w:style>
  <w:style w:type="paragraph" w:styleId="Revision">
    <w:name w:val="Revision"/>
    <w:hidden/>
    <w:uiPriority w:val="99"/>
    <w:semiHidden/>
    <w:rsid w:val="00605F94"/>
    <w:rPr>
      <w:rFonts w:ascii="Arial" w:hAnsi="Arial"/>
      <w:sz w:val="24"/>
      <w:lang w:eastAsia="en-US"/>
    </w:rPr>
  </w:style>
  <w:style w:type="character" w:customStyle="1" w:styleId="Heading1Char">
    <w:name w:val="Heading 1 Char"/>
    <w:link w:val="Heading1"/>
    <w:uiPriority w:val="9"/>
    <w:rsid w:val="00D7019A"/>
    <w:rPr>
      <w:rFonts w:ascii="Arial Black" w:hAnsi="Arial Black" w:cs="Arial"/>
      <w:bCs/>
      <w:sz w:val="32"/>
      <w:szCs w:val="32"/>
      <w:lang w:eastAsia="en-US"/>
    </w:rPr>
  </w:style>
  <w:style w:type="character" w:customStyle="1" w:styleId="FootnoteTextChar">
    <w:name w:val="Footnote Text Char"/>
    <w:aliases w:val="Char1 Char Char Char1,Char1 Char Char2,Char5 Char1,fn Char1,footnote text Char1,Footnotes Char1,Footnote ak Char1, Char1 Char Char Char1, Char1 Char Char2, Char5 Char1"/>
    <w:link w:val="FootnoteText"/>
    <w:rsid w:val="00D7019A"/>
    <w:rPr>
      <w:lang w:eastAsia="en-US"/>
    </w:rPr>
  </w:style>
  <w:style w:type="character" w:customStyle="1" w:styleId="Heading3Char">
    <w:name w:val="Heading 3 Char"/>
    <w:link w:val="Heading3"/>
    <w:uiPriority w:val="9"/>
    <w:rsid w:val="00D7019A"/>
    <w:rPr>
      <w:rFonts w:ascii="Arial" w:hAnsi="Arial" w:cs="Arial"/>
      <w:b/>
      <w:bCs/>
      <w:i/>
      <w:sz w:val="24"/>
      <w:szCs w:val="28"/>
      <w:lang w:eastAsia="en-US"/>
    </w:rPr>
  </w:style>
  <w:style w:type="character" w:customStyle="1" w:styleId="Heading4Char">
    <w:name w:val="Heading 4 Char"/>
    <w:link w:val="Heading4"/>
    <w:uiPriority w:val="9"/>
    <w:rsid w:val="00D7019A"/>
    <w:rPr>
      <w:rFonts w:ascii="Arial" w:hAnsi="Arial" w:cs="Arial"/>
      <w:b/>
      <w:sz w:val="24"/>
      <w:lang w:eastAsia="en-US"/>
    </w:rPr>
  </w:style>
  <w:style w:type="paragraph" w:customStyle="1" w:styleId="ListParagraph2">
    <w:name w:val="List Paragraph 2"/>
    <w:basedOn w:val="ListParagraph"/>
    <w:link w:val="ListParagraph2Char"/>
    <w:qFormat/>
    <w:rsid w:val="00D7019A"/>
    <w:pPr>
      <w:numPr>
        <w:ilvl w:val="2"/>
        <w:numId w:val="4"/>
      </w:numPr>
      <w:autoSpaceDE w:val="0"/>
      <w:autoSpaceDN w:val="0"/>
      <w:adjustRightInd w:val="0"/>
      <w:spacing w:before="120" w:after="100" w:afterAutospacing="1"/>
      <w:ind w:hanging="720"/>
    </w:pPr>
    <w:rPr>
      <w:rFonts w:ascii="NJFont Book" w:eastAsia="Calibri" w:hAnsi="NJFont Book" w:cs="Calibri"/>
      <w:b/>
      <w:szCs w:val="24"/>
    </w:rPr>
  </w:style>
  <w:style w:type="character" w:customStyle="1" w:styleId="ListParagraph2Char">
    <w:name w:val="List Paragraph 2 Char"/>
    <w:link w:val="ListParagraph2"/>
    <w:rsid w:val="00D7019A"/>
    <w:rPr>
      <w:rFonts w:ascii="NJFont Book" w:eastAsia="Calibri" w:hAnsi="NJFont Book" w:cs="Calibri"/>
      <w:b/>
      <w:sz w:val="24"/>
      <w:szCs w:val="24"/>
      <w:lang w:eastAsia="en-US"/>
    </w:rPr>
  </w:style>
  <w:style w:type="character" w:customStyle="1" w:styleId="HeaderChar">
    <w:name w:val="Header Char"/>
    <w:link w:val="Header"/>
    <w:uiPriority w:val="99"/>
    <w:rsid w:val="00D7019A"/>
    <w:rPr>
      <w:rFonts w:ascii="Arial" w:hAnsi="Arial"/>
      <w:sz w:val="24"/>
      <w:lang w:eastAsia="en-US"/>
    </w:rPr>
  </w:style>
  <w:style w:type="paragraph" w:customStyle="1" w:styleId="31para">
    <w:name w:val="3.1 para"/>
    <w:basedOn w:val="ListParagraph2"/>
    <w:qFormat/>
    <w:rsid w:val="00D7019A"/>
    <w:pPr>
      <w:numPr>
        <w:numId w:val="5"/>
      </w:numPr>
      <w:ind w:left="851" w:hanging="851"/>
    </w:pPr>
  </w:style>
  <w:style w:type="paragraph" w:styleId="TOCHeading">
    <w:name w:val="TOC Heading"/>
    <w:basedOn w:val="TOC1"/>
    <w:next w:val="Normal"/>
    <w:uiPriority w:val="39"/>
    <w:unhideWhenUsed/>
    <w:qFormat/>
    <w:rsid w:val="00D7019A"/>
    <w:rPr>
      <w:sz w:val="22"/>
    </w:rPr>
  </w:style>
  <w:style w:type="paragraph" w:styleId="TOC1">
    <w:name w:val="toc 1"/>
    <w:basedOn w:val="Normal"/>
    <w:next w:val="Normal"/>
    <w:autoRedefine/>
    <w:uiPriority w:val="39"/>
    <w:unhideWhenUsed/>
    <w:rsid w:val="00D7019A"/>
    <w:pPr>
      <w:tabs>
        <w:tab w:val="right" w:leader="dot" w:pos="9077"/>
      </w:tabs>
      <w:autoSpaceDE w:val="0"/>
      <w:autoSpaceDN w:val="0"/>
      <w:adjustRightInd w:val="0"/>
    </w:pPr>
    <w:rPr>
      <w:rFonts w:ascii="Calibri" w:eastAsia="Calibri" w:hAnsi="Calibri" w:cs="Calibri"/>
      <w:b/>
      <w:szCs w:val="24"/>
    </w:rPr>
  </w:style>
  <w:style w:type="paragraph" w:styleId="TOC2">
    <w:name w:val="toc 2"/>
    <w:basedOn w:val="Normal"/>
    <w:next w:val="Normal"/>
    <w:autoRedefine/>
    <w:uiPriority w:val="39"/>
    <w:unhideWhenUsed/>
    <w:rsid w:val="00D7019A"/>
    <w:pPr>
      <w:tabs>
        <w:tab w:val="left" w:pos="880"/>
        <w:tab w:val="right" w:leader="dot" w:pos="9077"/>
      </w:tabs>
      <w:autoSpaceDE w:val="0"/>
      <w:autoSpaceDN w:val="0"/>
      <w:adjustRightInd w:val="0"/>
      <w:ind w:left="216"/>
    </w:pPr>
    <w:rPr>
      <w:rFonts w:ascii="Calibri" w:eastAsia="Calibri" w:hAnsi="Calibri" w:cs="Calibri"/>
      <w:sz w:val="22"/>
      <w:szCs w:val="24"/>
    </w:rPr>
  </w:style>
  <w:style w:type="paragraph" w:styleId="TOC3">
    <w:name w:val="toc 3"/>
    <w:basedOn w:val="Normal"/>
    <w:next w:val="Normal"/>
    <w:autoRedefine/>
    <w:uiPriority w:val="39"/>
    <w:unhideWhenUsed/>
    <w:rsid w:val="00D7019A"/>
    <w:pPr>
      <w:autoSpaceDE w:val="0"/>
      <w:autoSpaceDN w:val="0"/>
      <w:adjustRightInd w:val="0"/>
    </w:pPr>
    <w:rPr>
      <w:rFonts w:eastAsia="Calibri" w:cs="Arial"/>
      <w:szCs w:val="24"/>
    </w:rPr>
  </w:style>
  <w:style w:type="paragraph" w:customStyle="1" w:styleId="Default">
    <w:name w:val="Default"/>
    <w:rsid w:val="00D7019A"/>
    <w:pPr>
      <w:autoSpaceDE w:val="0"/>
      <w:autoSpaceDN w:val="0"/>
      <w:adjustRightInd w:val="0"/>
    </w:pPr>
    <w:rPr>
      <w:rFonts w:ascii="Arial" w:eastAsia="Calibri" w:hAnsi="Arial" w:cs="Arial"/>
      <w:color w:val="000000"/>
      <w:sz w:val="24"/>
      <w:szCs w:val="24"/>
      <w:lang w:eastAsia="en-US"/>
    </w:rPr>
  </w:style>
  <w:style w:type="character" w:customStyle="1" w:styleId="superscripttext">
    <w:name w:val="superscript_text"/>
    <w:rsid w:val="00D7019A"/>
  </w:style>
  <w:style w:type="paragraph" w:styleId="EndnoteText">
    <w:name w:val="endnote text"/>
    <w:basedOn w:val="Normal"/>
    <w:link w:val="EndnoteTextChar"/>
    <w:uiPriority w:val="99"/>
    <w:unhideWhenUsed/>
    <w:rsid w:val="00D7019A"/>
    <w:pPr>
      <w:autoSpaceDE w:val="0"/>
      <w:autoSpaceDN w:val="0"/>
      <w:adjustRightInd w:val="0"/>
    </w:pPr>
    <w:rPr>
      <w:rFonts w:ascii="Calibri" w:eastAsia="Calibri" w:hAnsi="Calibri"/>
      <w:sz w:val="20"/>
    </w:rPr>
  </w:style>
  <w:style w:type="character" w:customStyle="1" w:styleId="EndnoteTextChar">
    <w:name w:val="Endnote Text Char"/>
    <w:link w:val="EndnoteText"/>
    <w:uiPriority w:val="99"/>
    <w:rsid w:val="00D7019A"/>
    <w:rPr>
      <w:rFonts w:ascii="Calibri" w:eastAsia="Calibri" w:hAnsi="Calibri"/>
      <w:lang w:eastAsia="en-US"/>
    </w:rPr>
  </w:style>
  <w:style w:type="character" w:styleId="EndnoteReference">
    <w:name w:val="endnote reference"/>
    <w:uiPriority w:val="99"/>
    <w:rsid w:val="00D7019A"/>
    <w:rPr>
      <w:rFonts w:cs="Times New Roman"/>
      <w:vertAlign w:val="superscript"/>
    </w:rPr>
  </w:style>
  <w:style w:type="paragraph" w:styleId="NoSpacing">
    <w:name w:val="No Spacing"/>
    <w:link w:val="NoSpacingChar"/>
    <w:uiPriority w:val="1"/>
    <w:qFormat/>
    <w:rsid w:val="00D7019A"/>
    <w:rPr>
      <w:sz w:val="24"/>
      <w:szCs w:val="24"/>
    </w:rPr>
  </w:style>
  <w:style w:type="character" w:customStyle="1" w:styleId="NoSpacingChar">
    <w:name w:val="No Spacing Char"/>
    <w:link w:val="NoSpacing"/>
    <w:uiPriority w:val="1"/>
    <w:rsid w:val="00D7019A"/>
    <w:rPr>
      <w:sz w:val="24"/>
      <w:szCs w:val="24"/>
    </w:rPr>
  </w:style>
  <w:style w:type="paragraph" w:styleId="TableofFigures">
    <w:name w:val="table of figures"/>
    <w:basedOn w:val="TOC1"/>
    <w:next w:val="Normal"/>
    <w:uiPriority w:val="99"/>
    <w:unhideWhenUsed/>
    <w:rsid w:val="00D7019A"/>
    <w:pPr>
      <w:ind w:left="810" w:hanging="810"/>
    </w:pPr>
    <w:rPr>
      <w:b w:val="0"/>
      <w:noProof/>
      <w:sz w:val="22"/>
    </w:rPr>
  </w:style>
  <w:style w:type="character" w:customStyle="1" w:styleId="A4">
    <w:name w:val="A4"/>
    <w:uiPriority w:val="99"/>
    <w:rsid w:val="00D7019A"/>
    <w:rPr>
      <w:rFonts w:cs="Myriad Pro"/>
      <w:color w:val="000000"/>
      <w:sz w:val="21"/>
      <w:szCs w:val="21"/>
    </w:rPr>
  </w:style>
  <w:style w:type="character" w:customStyle="1" w:styleId="A11">
    <w:name w:val="A11"/>
    <w:uiPriority w:val="99"/>
    <w:rsid w:val="00D7019A"/>
    <w:rPr>
      <w:rFonts w:cs="Myriad Pro"/>
      <w:color w:val="000000"/>
      <w:sz w:val="12"/>
      <w:szCs w:val="12"/>
    </w:rPr>
  </w:style>
  <w:style w:type="character" w:customStyle="1" w:styleId="A12">
    <w:name w:val="A12"/>
    <w:uiPriority w:val="99"/>
    <w:rsid w:val="00D7019A"/>
    <w:rPr>
      <w:rFonts w:cs="Myriad Pro"/>
      <w:color w:val="000000"/>
      <w:sz w:val="9"/>
      <w:szCs w:val="9"/>
    </w:rPr>
  </w:style>
  <w:style w:type="character" w:customStyle="1" w:styleId="A13">
    <w:name w:val="A13"/>
    <w:uiPriority w:val="99"/>
    <w:rsid w:val="00D7019A"/>
    <w:rPr>
      <w:rFonts w:cs="Myriad Pro"/>
      <w:color w:val="000000"/>
      <w:sz w:val="16"/>
      <w:szCs w:val="16"/>
    </w:rPr>
  </w:style>
  <w:style w:type="character" w:customStyle="1" w:styleId="st">
    <w:name w:val="st"/>
    <w:rsid w:val="00D7019A"/>
  </w:style>
  <w:style w:type="character" w:styleId="Emphasis">
    <w:name w:val="Emphasis"/>
    <w:uiPriority w:val="20"/>
    <w:qFormat/>
    <w:rsid w:val="00D7019A"/>
    <w:rPr>
      <w:i/>
      <w:iCs/>
    </w:rPr>
  </w:style>
  <w:style w:type="character" w:customStyle="1" w:styleId="Heading6Char">
    <w:name w:val="Heading 6 Char"/>
    <w:link w:val="Heading6"/>
    <w:uiPriority w:val="9"/>
    <w:semiHidden/>
    <w:rsid w:val="007F25E4"/>
    <w:rPr>
      <w:rFonts w:ascii="Cambria" w:hAnsi="Cambria"/>
      <w:i/>
      <w:iCs/>
      <w:color w:val="243F60"/>
      <w:sz w:val="24"/>
      <w:szCs w:val="24"/>
      <w:lang w:eastAsia="en-US"/>
    </w:rPr>
  </w:style>
  <w:style w:type="table" w:customStyle="1" w:styleId="Table1">
    <w:name w:val="Table 1"/>
    <w:basedOn w:val="TableNormal"/>
    <w:rsid w:val="007F25E4"/>
    <w:pPr>
      <w:spacing w:before="100" w:after="100"/>
    </w:pPr>
    <w:rPr>
      <w:rFonts w:ascii="Arial" w:hAnsi="Arial"/>
      <w:sz w:val="18"/>
    </w:rPr>
    <w:tblPr>
      <w:tblStyleRowBandSize w:val="1"/>
      <w:tblInd w:w="12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1E7F5"/>
      <w:vAlign w:val="center"/>
    </w:tcPr>
    <w:tblStylePr w:type="firstRow">
      <w:rPr>
        <w:rFonts w:ascii="Arial" w:hAnsi="Arial"/>
        <w:color w:val="FFFFFF"/>
        <w:sz w:val="18"/>
      </w:rPr>
      <w:tblPr/>
      <w:tcPr>
        <w:shd w:val="clear" w:color="auto" w:fill="0C479D"/>
      </w:tcPr>
    </w:tblStylePr>
    <w:tblStylePr w:type="band2Horz">
      <w:rPr>
        <w:rFonts w:ascii="Arial" w:hAnsi="Arial"/>
        <w:color w:val="auto"/>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D4ED"/>
      </w:tcPr>
    </w:tblStylePr>
  </w:style>
  <w:style w:type="character" w:customStyle="1" w:styleId="FootnoteTextChar1">
    <w:name w:val="Footnote Text Char1"/>
    <w:aliases w:val="Char1 Char Char Char,Char1 Char Char1,Char5 Char,fn Char,footnote text Char,Footnotes Char,Footnote ak Char, Char1 Char Char Char, Char1 Char Char1, Char5 Char"/>
    <w:uiPriority w:val="99"/>
    <w:locked/>
    <w:rsid w:val="007F25E4"/>
    <w:rPr>
      <w:rFonts w:ascii="Arial" w:hAnsi="Arial"/>
      <w:sz w:val="16"/>
      <w:lang w:eastAsia="en-US"/>
    </w:rPr>
  </w:style>
  <w:style w:type="paragraph" w:styleId="BodyTextIndent2">
    <w:name w:val="Body Text Indent 2"/>
    <w:basedOn w:val="Normal"/>
    <w:link w:val="BodyTextIndent2Char"/>
    <w:rsid w:val="007F25E4"/>
    <w:pPr>
      <w:spacing w:after="120" w:line="480" w:lineRule="auto"/>
      <w:ind w:left="283"/>
    </w:pPr>
    <w:rPr>
      <w:rFonts w:ascii="Times New Roman" w:hAnsi="Times New Roman" w:cs="Calibri"/>
      <w:sz w:val="20"/>
      <w:szCs w:val="24"/>
      <w:lang w:eastAsia="en-GB"/>
    </w:rPr>
  </w:style>
  <w:style w:type="character" w:customStyle="1" w:styleId="BodyTextIndent2Char">
    <w:name w:val="Body Text Indent 2 Char"/>
    <w:link w:val="BodyTextIndent2"/>
    <w:rsid w:val="007F25E4"/>
    <w:rPr>
      <w:rFonts w:cs="Calibri"/>
      <w:szCs w:val="24"/>
    </w:rPr>
  </w:style>
  <w:style w:type="paragraph" w:customStyle="1" w:styleId="CharChar1Char">
    <w:name w:val="Char Char1 Char"/>
    <w:basedOn w:val="Normal"/>
    <w:rsid w:val="007F25E4"/>
    <w:pPr>
      <w:spacing w:after="160" w:line="240" w:lineRule="exact"/>
      <w:ind w:left="540"/>
    </w:pPr>
    <w:rPr>
      <w:rFonts w:ascii="Tahoma" w:hAnsi="Tahoma" w:cs="Calibri"/>
      <w:sz w:val="20"/>
      <w:szCs w:val="24"/>
      <w:lang w:eastAsia="en-GB"/>
    </w:rPr>
  </w:style>
  <w:style w:type="paragraph" w:customStyle="1" w:styleId="CharChar1Char0">
    <w:name w:val="Char Char1 Char"/>
    <w:basedOn w:val="Normal"/>
    <w:rsid w:val="007F25E4"/>
    <w:pPr>
      <w:spacing w:after="160" w:line="240" w:lineRule="exact"/>
    </w:pPr>
    <w:rPr>
      <w:rFonts w:ascii="Tahoma" w:hAnsi="Tahoma"/>
      <w:sz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caption" w:semiHidden="1" w:unhideWhenUsed="1" w:qFormat="1"/>
    <w:lsdException w:name="table of figures" w:uiPriority="99"/>
    <w:lsdException w:name="annotation reference" w:uiPriority="99"/>
    <w:lsdException w:name="endnote reference" w:uiPriority="99"/>
    <w:lsdException w:name="endnote text" w:uiPriority="99"/>
    <w:lsdException w:name="List Bullet" w:uiPriority="99"/>
    <w:lsdException w:name="Title" w:qFormat="1"/>
    <w:lsdException w:name="Body Text" w:uiPriority="99"/>
    <w:lsdException w:name="Subtitle"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3FAA"/>
    <w:rPr>
      <w:rFonts w:ascii="Arial" w:hAnsi="Arial"/>
      <w:sz w:val="24"/>
      <w:lang w:eastAsia="en-US"/>
    </w:rPr>
  </w:style>
  <w:style w:type="paragraph" w:styleId="Heading1">
    <w:name w:val="heading 1"/>
    <w:basedOn w:val="Heading2"/>
    <w:next w:val="Normal"/>
    <w:link w:val="Heading1Char"/>
    <w:uiPriority w:val="9"/>
    <w:qFormat/>
    <w:rsid w:val="00333FAA"/>
    <w:pPr>
      <w:outlineLvl w:val="0"/>
    </w:pPr>
    <w:rPr>
      <w:rFonts w:ascii="Arial Black" w:hAnsi="Arial Black"/>
      <w:b w:val="0"/>
      <w:sz w:val="32"/>
    </w:rPr>
  </w:style>
  <w:style w:type="paragraph" w:styleId="Heading2">
    <w:name w:val="heading 2"/>
    <w:basedOn w:val="Normal"/>
    <w:next w:val="Normal"/>
    <w:link w:val="Heading2Char"/>
    <w:uiPriority w:val="9"/>
    <w:qFormat/>
    <w:rsid w:val="00333FAA"/>
    <w:pPr>
      <w:outlineLvl w:val="1"/>
    </w:pPr>
    <w:rPr>
      <w:rFonts w:cs="Arial"/>
      <w:b/>
      <w:bCs/>
      <w:sz w:val="28"/>
      <w:szCs w:val="32"/>
    </w:rPr>
  </w:style>
  <w:style w:type="paragraph" w:styleId="Heading3">
    <w:name w:val="heading 3"/>
    <w:basedOn w:val="Normal"/>
    <w:next w:val="Normal"/>
    <w:link w:val="Heading3Char"/>
    <w:uiPriority w:val="9"/>
    <w:qFormat/>
    <w:rsid w:val="00333FAA"/>
    <w:pPr>
      <w:ind w:left="720" w:hanging="720"/>
      <w:jc w:val="both"/>
      <w:outlineLvl w:val="2"/>
    </w:pPr>
    <w:rPr>
      <w:rFonts w:cs="Arial"/>
      <w:b/>
      <w:bCs/>
      <w:i/>
      <w:szCs w:val="28"/>
    </w:rPr>
  </w:style>
  <w:style w:type="paragraph" w:styleId="Heading4">
    <w:name w:val="heading 4"/>
    <w:basedOn w:val="Normal"/>
    <w:next w:val="Normal"/>
    <w:link w:val="Heading4Char"/>
    <w:uiPriority w:val="9"/>
    <w:qFormat/>
    <w:rsid w:val="00333FAA"/>
    <w:pPr>
      <w:keepNext/>
      <w:outlineLvl w:val="3"/>
    </w:pPr>
    <w:rPr>
      <w:rFonts w:cs="Arial"/>
      <w:b/>
    </w:rPr>
  </w:style>
  <w:style w:type="paragraph" w:styleId="Heading6">
    <w:name w:val="heading 6"/>
    <w:basedOn w:val="Normal"/>
    <w:next w:val="Normal"/>
    <w:link w:val="Heading6Char"/>
    <w:uiPriority w:val="9"/>
    <w:semiHidden/>
    <w:unhideWhenUsed/>
    <w:qFormat/>
    <w:rsid w:val="007F25E4"/>
    <w:pPr>
      <w:keepNext/>
      <w:keepLines/>
      <w:spacing w:before="200" w:after="200" w:line="276" w:lineRule="auto"/>
      <w:ind w:left="540"/>
      <w:outlineLvl w:val="5"/>
    </w:pPr>
    <w:rPr>
      <w:rFonts w:ascii="Cambria" w:hAnsi="Cambria"/>
      <w:i/>
      <w:iCs/>
      <w:color w:val="243F6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33FAA"/>
    <w:pPr>
      <w:tabs>
        <w:tab w:val="center" w:pos="4153"/>
        <w:tab w:val="right" w:pos="8306"/>
      </w:tabs>
    </w:pPr>
    <w:rPr>
      <w:szCs w:val="24"/>
      <w:lang w:val="en-US"/>
    </w:rPr>
  </w:style>
  <w:style w:type="paragraph" w:customStyle="1" w:styleId="Infotext">
    <w:name w:val="Info text"/>
    <w:basedOn w:val="Normal"/>
    <w:rsid w:val="00333FAA"/>
    <w:rPr>
      <w:sz w:val="28"/>
    </w:rPr>
  </w:style>
  <w:style w:type="paragraph" w:styleId="Header">
    <w:name w:val="header"/>
    <w:basedOn w:val="Normal"/>
    <w:link w:val="HeaderChar"/>
    <w:uiPriority w:val="99"/>
    <w:rsid w:val="00333FAA"/>
    <w:pPr>
      <w:tabs>
        <w:tab w:val="center" w:pos="4153"/>
        <w:tab w:val="right" w:pos="8306"/>
      </w:tabs>
    </w:pPr>
  </w:style>
  <w:style w:type="paragraph" w:styleId="FootnoteText">
    <w:name w:val="footnote text"/>
    <w:aliases w:val="Char1 Char Char,Char1 Char,Char5,fn,footnote text,Footnotes,Footnote ak, Char1 Char Char, Char1 Char, Char5"/>
    <w:basedOn w:val="Normal"/>
    <w:link w:val="FootnoteTextChar"/>
    <w:rsid w:val="00812901"/>
    <w:rPr>
      <w:rFonts w:ascii="Times New Roman" w:hAnsi="Times New Roman"/>
      <w:sz w:val="20"/>
    </w:rPr>
  </w:style>
  <w:style w:type="paragraph" w:styleId="NormalWeb">
    <w:name w:val="Normal (Web)"/>
    <w:basedOn w:val="Normal"/>
    <w:rsid w:val="00333FAA"/>
    <w:pPr>
      <w:spacing w:before="100" w:beforeAutospacing="1" w:after="300"/>
    </w:pPr>
    <w:rPr>
      <w:rFonts w:ascii="Times New Roman" w:eastAsia="Calibri" w:hAnsi="Times New Roman"/>
      <w:szCs w:val="24"/>
      <w:lang w:val="en-US"/>
    </w:rPr>
  </w:style>
  <w:style w:type="character" w:styleId="Strong">
    <w:name w:val="Strong"/>
    <w:uiPriority w:val="22"/>
    <w:qFormat/>
    <w:rsid w:val="00333FAA"/>
    <w:rPr>
      <w:b/>
      <w:bCs/>
    </w:rPr>
  </w:style>
  <w:style w:type="character" w:styleId="PageNumber">
    <w:name w:val="page number"/>
    <w:basedOn w:val="DefaultParagraphFont"/>
    <w:rsid w:val="00333FAA"/>
  </w:style>
  <w:style w:type="paragraph" w:styleId="BodyText">
    <w:name w:val="Body Text"/>
    <w:basedOn w:val="Normal"/>
    <w:link w:val="BodyTextChar"/>
    <w:uiPriority w:val="99"/>
    <w:rsid w:val="001C7E35"/>
    <w:rPr>
      <w:rFonts w:cs="Arial"/>
      <w:i/>
      <w:iCs/>
    </w:rPr>
  </w:style>
  <w:style w:type="character" w:styleId="FootnoteReference">
    <w:name w:val="footnote reference"/>
    <w:aliases w:val="stylish,SUPERS,Footnote Reference - Carlos"/>
    <w:rsid w:val="001C7E35"/>
    <w:rPr>
      <w:vertAlign w:val="superscript"/>
    </w:rPr>
  </w:style>
  <w:style w:type="character" w:styleId="Hyperlink">
    <w:name w:val="Hyperlink"/>
    <w:uiPriority w:val="99"/>
    <w:rsid w:val="001C7E35"/>
    <w:rPr>
      <w:color w:val="0000FF"/>
      <w:u w:val="single"/>
    </w:rPr>
  </w:style>
  <w:style w:type="table" w:styleId="TableGrid">
    <w:name w:val="Table Grid"/>
    <w:basedOn w:val="TableNormal"/>
    <w:rsid w:val="00196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locked/>
    <w:rsid w:val="00812901"/>
    <w:pPr>
      <w:spacing w:after="160" w:line="240" w:lineRule="exact"/>
    </w:pPr>
    <w:rPr>
      <w:rFonts w:ascii="Verdana" w:hAnsi="Verdana"/>
      <w:sz w:val="20"/>
      <w:lang w:val="en-US"/>
    </w:rPr>
  </w:style>
  <w:style w:type="paragraph" w:customStyle="1" w:styleId="Normal2">
    <w:name w:val="Normal2"/>
    <w:rsid w:val="00812901"/>
    <w:rPr>
      <w:rFonts w:ascii="Arial" w:hAnsi="Arial"/>
      <w:sz w:val="22"/>
      <w:lang w:val="en-US" w:eastAsia="en-US"/>
    </w:rPr>
  </w:style>
  <w:style w:type="paragraph" w:customStyle="1" w:styleId="CharCharCharCharCharCharCharChar">
    <w:name w:val="Char Char Char Char Char Char Char Char"/>
    <w:basedOn w:val="Normal"/>
    <w:rsid w:val="00DA26FB"/>
    <w:pPr>
      <w:spacing w:after="160" w:line="240" w:lineRule="exact"/>
    </w:pPr>
    <w:rPr>
      <w:rFonts w:ascii="Tahoma" w:hAnsi="Tahoma"/>
      <w:sz w:val="20"/>
      <w:lang w:eastAsia="en-GB"/>
    </w:rPr>
  </w:style>
  <w:style w:type="paragraph" w:styleId="ListParagraph">
    <w:name w:val="List Paragraph"/>
    <w:aliases w:val="List Paragraph 1,1st level - Bullet List Paragraph,Lettre d'introduction,Paragrafo elenco,List Paragraph1,Medium Grid 1 - Accent 21,FooterText,Paragraphe de liste1,Heading 2_sj,Numbered Para 1,Dot pt,No Spacing1,Bullet 1"/>
    <w:basedOn w:val="Normal"/>
    <w:link w:val="ListParagraphChar"/>
    <w:uiPriority w:val="34"/>
    <w:qFormat/>
    <w:rsid w:val="00E70760"/>
    <w:pPr>
      <w:ind w:left="720"/>
    </w:pPr>
  </w:style>
  <w:style w:type="character" w:styleId="FollowedHyperlink">
    <w:name w:val="FollowedHyperlink"/>
    <w:uiPriority w:val="99"/>
    <w:rsid w:val="00C03772"/>
    <w:rPr>
      <w:color w:val="800080"/>
      <w:u w:val="single"/>
    </w:rPr>
  </w:style>
  <w:style w:type="character" w:customStyle="1" w:styleId="highlight">
    <w:name w:val="highlight"/>
    <w:rsid w:val="005F3B2C"/>
  </w:style>
  <w:style w:type="character" w:styleId="CommentReference">
    <w:name w:val="annotation reference"/>
    <w:uiPriority w:val="99"/>
    <w:rsid w:val="000072B6"/>
    <w:rPr>
      <w:sz w:val="16"/>
      <w:szCs w:val="16"/>
    </w:rPr>
  </w:style>
  <w:style w:type="paragraph" w:styleId="CommentText">
    <w:name w:val="annotation text"/>
    <w:basedOn w:val="Normal"/>
    <w:link w:val="CommentTextChar"/>
    <w:uiPriority w:val="99"/>
    <w:rsid w:val="000072B6"/>
    <w:rPr>
      <w:sz w:val="20"/>
    </w:rPr>
  </w:style>
  <w:style w:type="character" w:customStyle="1" w:styleId="CommentTextChar">
    <w:name w:val="Comment Text Char"/>
    <w:link w:val="CommentText"/>
    <w:uiPriority w:val="99"/>
    <w:rsid w:val="000072B6"/>
    <w:rPr>
      <w:rFonts w:ascii="Arial" w:hAnsi="Arial"/>
      <w:lang w:eastAsia="en-US"/>
    </w:rPr>
  </w:style>
  <w:style w:type="paragraph" w:styleId="CommentSubject">
    <w:name w:val="annotation subject"/>
    <w:basedOn w:val="CommentText"/>
    <w:next w:val="CommentText"/>
    <w:link w:val="CommentSubjectChar"/>
    <w:uiPriority w:val="99"/>
    <w:rsid w:val="000072B6"/>
    <w:rPr>
      <w:b/>
      <w:bCs/>
    </w:rPr>
  </w:style>
  <w:style w:type="character" w:customStyle="1" w:styleId="CommentSubjectChar">
    <w:name w:val="Comment Subject Char"/>
    <w:link w:val="CommentSubject"/>
    <w:uiPriority w:val="99"/>
    <w:rsid w:val="000072B6"/>
    <w:rPr>
      <w:rFonts w:ascii="Arial" w:hAnsi="Arial"/>
      <w:b/>
      <w:bCs/>
      <w:lang w:eastAsia="en-US"/>
    </w:rPr>
  </w:style>
  <w:style w:type="paragraph" w:styleId="BalloonText">
    <w:name w:val="Balloon Text"/>
    <w:basedOn w:val="Normal"/>
    <w:link w:val="BalloonTextChar"/>
    <w:uiPriority w:val="99"/>
    <w:rsid w:val="000072B6"/>
    <w:rPr>
      <w:rFonts w:ascii="Tahoma" w:hAnsi="Tahoma" w:cs="Tahoma"/>
      <w:sz w:val="16"/>
      <w:szCs w:val="16"/>
    </w:rPr>
  </w:style>
  <w:style w:type="character" w:customStyle="1" w:styleId="BalloonTextChar">
    <w:name w:val="Balloon Text Char"/>
    <w:link w:val="BalloonText"/>
    <w:uiPriority w:val="99"/>
    <w:rsid w:val="000072B6"/>
    <w:rPr>
      <w:rFonts w:ascii="Tahoma" w:hAnsi="Tahoma" w:cs="Tahoma"/>
      <w:sz w:val="16"/>
      <w:szCs w:val="16"/>
      <w:lang w:eastAsia="en-US"/>
    </w:rPr>
  </w:style>
  <w:style w:type="character" w:customStyle="1" w:styleId="ListParagraphChar">
    <w:name w:val="List Paragraph Char"/>
    <w:aliases w:val="List Paragraph 1 Char,1st level - Bullet List Paragraph Char,Lettre d'introduction Char,Paragrafo elenco Char,List Paragraph1 Char,Medium Grid 1 - Accent 21 Char,FooterText Char,Paragraphe de liste1 Char,Heading 2_sj Char,Dot pt Char"/>
    <w:link w:val="ListParagraph"/>
    <w:uiPriority w:val="34"/>
    <w:qFormat/>
    <w:locked/>
    <w:rsid w:val="00E03737"/>
    <w:rPr>
      <w:rFonts w:ascii="Arial" w:hAnsi="Arial"/>
      <w:sz w:val="24"/>
      <w:lang w:eastAsia="en-US"/>
    </w:rPr>
  </w:style>
  <w:style w:type="paragraph" w:styleId="ListBullet">
    <w:name w:val="List Bullet"/>
    <w:basedOn w:val="Normal"/>
    <w:uiPriority w:val="99"/>
    <w:rsid w:val="00EB470F"/>
    <w:pPr>
      <w:numPr>
        <w:numId w:val="1"/>
      </w:numPr>
      <w:contextualSpacing/>
    </w:pPr>
  </w:style>
  <w:style w:type="character" w:customStyle="1" w:styleId="FooterChar">
    <w:name w:val="Footer Char"/>
    <w:link w:val="Footer"/>
    <w:uiPriority w:val="99"/>
    <w:rsid w:val="000F5917"/>
    <w:rPr>
      <w:rFonts w:ascii="Arial" w:hAnsi="Arial"/>
      <w:sz w:val="24"/>
      <w:szCs w:val="24"/>
      <w:lang w:val="en-US" w:eastAsia="en-US"/>
    </w:rPr>
  </w:style>
  <w:style w:type="character" w:customStyle="1" w:styleId="Heading2Char">
    <w:name w:val="Heading 2 Char"/>
    <w:link w:val="Heading2"/>
    <w:uiPriority w:val="9"/>
    <w:rsid w:val="007236FE"/>
    <w:rPr>
      <w:rFonts w:ascii="Arial" w:hAnsi="Arial" w:cs="Arial"/>
      <w:b/>
      <w:bCs/>
      <w:sz w:val="28"/>
      <w:szCs w:val="32"/>
      <w:lang w:eastAsia="en-US"/>
    </w:rPr>
  </w:style>
  <w:style w:type="paragraph" w:styleId="Caption">
    <w:name w:val="caption"/>
    <w:basedOn w:val="Normal"/>
    <w:next w:val="Normal"/>
    <w:unhideWhenUsed/>
    <w:qFormat/>
    <w:rsid w:val="00080B5A"/>
    <w:pPr>
      <w:keepNext/>
      <w:autoSpaceDE w:val="0"/>
      <w:autoSpaceDN w:val="0"/>
      <w:adjustRightInd w:val="0"/>
      <w:spacing w:after="200"/>
      <w:ind w:hanging="1350"/>
    </w:pPr>
    <w:rPr>
      <w:rFonts w:ascii="Calibri" w:eastAsia="Calibri" w:hAnsi="Calibri" w:cs="Calibri"/>
      <w:b/>
      <w:bCs/>
      <w:color w:val="4F81BD"/>
      <w:szCs w:val="24"/>
    </w:rPr>
  </w:style>
  <w:style w:type="paragraph" w:customStyle="1" w:styleId="11Para">
    <w:name w:val="1.1 Para"/>
    <w:basedOn w:val="Normal"/>
    <w:link w:val="11ParaChar"/>
    <w:qFormat/>
    <w:rsid w:val="00AF3EB6"/>
    <w:pPr>
      <w:numPr>
        <w:numId w:val="2"/>
      </w:numPr>
      <w:autoSpaceDE w:val="0"/>
      <w:autoSpaceDN w:val="0"/>
      <w:adjustRightInd w:val="0"/>
      <w:spacing w:before="200" w:after="200"/>
      <w:ind w:hanging="720"/>
    </w:pPr>
    <w:rPr>
      <w:rFonts w:eastAsia="Calibri" w:cs="Arial"/>
      <w:szCs w:val="24"/>
    </w:rPr>
  </w:style>
  <w:style w:type="character" w:customStyle="1" w:styleId="11ParaChar">
    <w:name w:val="1.1 Para Char"/>
    <w:link w:val="11Para"/>
    <w:rsid w:val="00AF3EB6"/>
    <w:rPr>
      <w:rFonts w:ascii="Arial" w:eastAsia="Calibri" w:hAnsi="Arial" w:cs="Arial"/>
      <w:sz w:val="24"/>
      <w:szCs w:val="24"/>
      <w:lang w:eastAsia="en-US"/>
    </w:rPr>
  </w:style>
  <w:style w:type="character" w:customStyle="1" w:styleId="BodyTextChar">
    <w:name w:val="Body Text Char"/>
    <w:link w:val="BodyText"/>
    <w:uiPriority w:val="99"/>
    <w:rsid w:val="004F53FB"/>
    <w:rPr>
      <w:rFonts w:ascii="Arial" w:hAnsi="Arial" w:cs="Arial"/>
      <w:i/>
      <w:iCs/>
      <w:sz w:val="24"/>
      <w:lang w:eastAsia="en-US"/>
    </w:rPr>
  </w:style>
  <w:style w:type="paragraph" w:styleId="Revision">
    <w:name w:val="Revision"/>
    <w:hidden/>
    <w:uiPriority w:val="99"/>
    <w:semiHidden/>
    <w:rsid w:val="00605F94"/>
    <w:rPr>
      <w:rFonts w:ascii="Arial" w:hAnsi="Arial"/>
      <w:sz w:val="24"/>
      <w:lang w:eastAsia="en-US"/>
    </w:rPr>
  </w:style>
  <w:style w:type="character" w:customStyle="1" w:styleId="Heading1Char">
    <w:name w:val="Heading 1 Char"/>
    <w:link w:val="Heading1"/>
    <w:uiPriority w:val="9"/>
    <w:rsid w:val="00D7019A"/>
    <w:rPr>
      <w:rFonts w:ascii="Arial Black" w:hAnsi="Arial Black" w:cs="Arial"/>
      <w:bCs/>
      <w:sz w:val="32"/>
      <w:szCs w:val="32"/>
      <w:lang w:eastAsia="en-US"/>
    </w:rPr>
  </w:style>
  <w:style w:type="character" w:customStyle="1" w:styleId="FootnoteTextChar">
    <w:name w:val="Footnote Text Char"/>
    <w:aliases w:val="Char1 Char Char Char1,Char1 Char Char2,Char5 Char1,fn Char1,footnote text Char1,Footnotes Char1,Footnote ak Char1, Char1 Char Char Char1, Char1 Char Char2, Char5 Char1"/>
    <w:link w:val="FootnoteText"/>
    <w:rsid w:val="00D7019A"/>
    <w:rPr>
      <w:lang w:eastAsia="en-US"/>
    </w:rPr>
  </w:style>
  <w:style w:type="character" w:customStyle="1" w:styleId="Heading3Char">
    <w:name w:val="Heading 3 Char"/>
    <w:link w:val="Heading3"/>
    <w:uiPriority w:val="9"/>
    <w:rsid w:val="00D7019A"/>
    <w:rPr>
      <w:rFonts w:ascii="Arial" w:hAnsi="Arial" w:cs="Arial"/>
      <w:b/>
      <w:bCs/>
      <w:i/>
      <w:sz w:val="24"/>
      <w:szCs w:val="28"/>
      <w:lang w:eastAsia="en-US"/>
    </w:rPr>
  </w:style>
  <w:style w:type="character" w:customStyle="1" w:styleId="Heading4Char">
    <w:name w:val="Heading 4 Char"/>
    <w:link w:val="Heading4"/>
    <w:uiPriority w:val="9"/>
    <w:rsid w:val="00D7019A"/>
    <w:rPr>
      <w:rFonts w:ascii="Arial" w:hAnsi="Arial" w:cs="Arial"/>
      <w:b/>
      <w:sz w:val="24"/>
      <w:lang w:eastAsia="en-US"/>
    </w:rPr>
  </w:style>
  <w:style w:type="paragraph" w:customStyle="1" w:styleId="ListParagraph2">
    <w:name w:val="List Paragraph 2"/>
    <w:basedOn w:val="ListParagraph"/>
    <w:link w:val="ListParagraph2Char"/>
    <w:qFormat/>
    <w:rsid w:val="00D7019A"/>
    <w:pPr>
      <w:numPr>
        <w:ilvl w:val="2"/>
        <w:numId w:val="4"/>
      </w:numPr>
      <w:autoSpaceDE w:val="0"/>
      <w:autoSpaceDN w:val="0"/>
      <w:adjustRightInd w:val="0"/>
      <w:spacing w:before="120" w:after="100" w:afterAutospacing="1"/>
      <w:ind w:hanging="720"/>
    </w:pPr>
    <w:rPr>
      <w:rFonts w:ascii="NJFont Book" w:eastAsia="Calibri" w:hAnsi="NJFont Book" w:cs="Calibri"/>
      <w:b/>
      <w:szCs w:val="24"/>
    </w:rPr>
  </w:style>
  <w:style w:type="character" w:customStyle="1" w:styleId="ListParagraph2Char">
    <w:name w:val="List Paragraph 2 Char"/>
    <w:link w:val="ListParagraph2"/>
    <w:rsid w:val="00D7019A"/>
    <w:rPr>
      <w:rFonts w:ascii="NJFont Book" w:eastAsia="Calibri" w:hAnsi="NJFont Book" w:cs="Calibri"/>
      <w:b/>
      <w:sz w:val="24"/>
      <w:szCs w:val="24"/>
      <w:lang w:eastAsia="en-US"/>
    </w:rPr>
  </w:style>
  <w:style w:type="character" w:customStyle="1" w:styleId="HeaderChar">
    <w:name w:val="Header Char"/>
    <w:link w:val="Header"/>
    <w:uiPriority w:val="99"/>
    <w:rsid w:val="00D7019A"/>
    <w:rPr>
      <w:rFonts w:ascii="Arial" w:hAnsi="Arial"/>
      <w:sz w:val="24"/>
      <w:lang w:eastAsia="en-US"/>
    </w:rPr>
  </w:style>
  <w:style w:type="paragraph" w:customStyle="1" w:styleId="31para">
    <w:name w:val="3.1 para"/>
    <w:basedOn w:val="ListParagraph2"/>
    <w:qFormat/>
    <w:rsid w:val="00D7019A"/>
    <w:pPr>
      <w:numPr>
        <w:numId w:val="5"/>
      </w:numPr>
      <w:ind w:left="851" w:hanging="851"/>
    </w:pPr>
  </w:style>
  <w:style w:type="paragraph" w:styleId="TOCHeading">
    <w:name w:val="TOC Heading"/>
    <w:basedOn w:val="TOC1"/>
    <w:next w:val="Normal"/>
    <w:uiPriority w:val="39"/>
    <w:unhideWhenUsed/>
    <w:qFormat/>
    <w:rsid w:val="00D7019A"/>
    <w:rPr>
      <w:sz w:val="22"/>
    </w:rPr>
  </w:style>
  <w:style w:type="paragraph" w:styleId="TOC1">
    <w:name w:val="toc 1"/>
    <w:basedOn w:val="Normal"/>
    <w:next w:val="Normal"/>
    <w:autoRedefine/>
    <w:uiPriority w:val="39"/>
    <w:unhideWhenUsed/>
    <w:rsid w:val="00D7019A"/>
    <w:pPr>
      <w:tabs>
        <w:tab w:val="right" w:leader="dot" w:pos="9077"/>
      </w:tabs>
      <w:autoSpaceDE w:val="0"/>
      <w:autoSpaceDN w:val="0"/>
      <w:adjustRightInd w:val="0"/>
    </w:pPr>
    <w:rPr>
      <w:rFonts w:ascii="Calibri" w:eastAsia="Calibri" w:hAnsi="Calibri" w:cs="Calibri"/>
      <w:b/>
      <w:szCs w:val="24"/>
    </w:rPr>
  </w:style>
  <w:style w:type="paragraph" w:styleId="TOC2">
    <w:name w:val="toc 2"/>
    <w:basedOn w:val="Normal"/>
    <w:next w:val="Normal"/>
    <w:autoRedefine/>
    <w:uiPriority w:val="39"/>
    <w:unhideWhenUsed/>
    <w:rsid w:val="00D7019A"/>
    <w:pPr>
      <w:tabs>
        <w:tab w:val="left" w:pos="880"/>
        <w:tab w:val="right" w:leader="dot" w:pos="9077"/>
      </w:tabs>
      <w:autoSpaceDE w:val="0"/>
      <w:autoSpaceDN w:val="0"/>
      <w:adjustRightInd w:val="0"/>
      <w:ind w:left="216"/>
    </w:pPr>
    <w:rPr>
      <w:rFonts w:ascii="Calibri" w:eastAsia="Calibri" w:hAnsi="Calibri" w:cs="Calibri"/>
      <w:sz w:val="22"/>
      <w:szCs w:val="24"/>
    </w:rPr>
  </w:style>
  <w:style w:type="paragraph" w:styleId="TOC3">
    <w:name w:val="toc 3"/>
    <w:basedOn w:val="Normal"/>
    <w:next w:val="Normal"/>
    <w:autoRedefine/>
    <w:uiPriority w:val="39"/>
    <w:unhideWhenUsed/>
    <w:rsid w:val="00D7019A"/>
    <w:pPr>
      <w:autoSpaceDE w:val="0"/>
      <w:autoSpaceDN w:val="0"/>
      <w:adjustRightInd w:val="0"/>
    </w:pPr>
    <w:rPr>
      <w:rFonts w:eastAsia="Calibri" w:cs="Arial"/>
      <w:szCs w:val="24"/>
    </w:rPr>
  </w:style>
  <w:style w:type="paragraph" w:customStyle="1" w:styleId="Default">
    <w:name w:val="Default"/>
    <w:rsid w:val="00D7019A"/>
    <w:pPr>
      <w:autoSpaceDE w:val="0"/>
      <w:autoSpaceDN w:val="0"/>
      <w:adjustRightInd w:val="0"/>
    </w:pPr>
    <w:rPr>
      <w:rFonts w:ascii="Arial" w:eastAsia="Calibri" w:hAnsi="Arial" w:cs="Arial"/>
      <w:color w:val="000000"/>
      <w:sz w:val="24"/>
      <w:szCs w:val="24"/>
      <w:lang w:eastAsia="en-US"/>
    </w:rPr>
  </w:style>
  <w:style w:type="character" w:customStyle="1" w:styleId="superscripttext">
    <w:name w:val="superscript_text"/>
    <w:rsid w:val="00D7019A"/>
  </w:style>
  <w:style w:type="paragraph" w:styleId="EndnoteText">
    <w:name w:val="endnote text"/>
    <w:basedOn w:val="Normal"/>
    <w:link w:val="EndnoteTextChar"/>
    <w:uiPriority w:val="99"/>
    <w:unhideWhenUsed/>
    <w:rsid w:val="00D7019A"/>
    <w:pPr>
      <w:autoSpaceDE w:val="0"/>
      <w:autoSpaceDN w:val="0"/>
      <w:adjustRightInd w:val="0"/>
    </w:pPr>
    <w:rPr>
      <w:rFonts w:ascii="Calibri" w:eastAsia="Calibri" w:hAnsi="Calibri"/>
      <w:sz w:val="20"/>
    </w:rPr>
  </w:style>
  <w:style w:type="character" w:customStyle="1" w:styleId="EndnoteTextChar">
    <w:name w:val="Endnote Text Char"/>
    <w:link w:val="EndnoteText"/>
    <w:uiPriority w:val="99"/>
    <w:rsid w:val="00D7019A"/>
    <w:rPr>
      <w:rFonts w:ascii="Calibri" w:eastAsia="Calibri" w:hAnsi="Calibri"/>
      <w:lang w:eastAsia="en-US"/>
    </w:rPr>
  </w:style>
  <w:style w:type="character" w:styleId="EndnoteReference">
    <w:name w:val="endnote reference"/>
    <w:uiPriority w:val="99"/>
    <w:rsid w:val="00D7019A"/>
    <w:rPr>
      <w:rFonts w:cs="Times New Roman"/>
      <w:vertAlign w:val="superscript"/>
    </w:rPr>
  </w:style>
  <w:style w:type="paragraph" w:styleId="NoSpacing">
    <w:name w:val="No Spacing"/>
    <w:link w:val="NoSpacingChar"/>
    <w:uiPriority w:val="1"/>
    <w:qFormat/>
    <w:rsid w:val="00D7019A"/>
    <w:rPr>
      <w:sz w:val="24"/>
      <w:szCs w:val="24"/>
    </w:rPr>
  </w:style>
  <w:style w:type="character" w:customStyle="1" w:styleId="NoSpacingChar">
    <w:name w:val="No Spacing Char"/>
    <w:link w:val="NoSpacing"/>
    <w:uiPriority w:val="1"/>
    <w:rsid w:val="00D7019A"/>
    <w:rPr>
      <w:sz w:val="24"/>
      <w:szCs w:val="24"/>
    </w:rPr>
  </w:style>
  <w:style w:type="paragraph" w:styleId="TableofFigures">
    <w:name w:val="table of figures"/>
    <w:basedOn w:val="TOC1"/>
    <w:next w:val="Normal"/>
    <w:uiPriority w:val="99"/>
    <w:unhideWhenUsed/>
    <w:rsid w:val="00D7019A"/>
    <w:pPr>
      <w:ind w:left="810" w:hanging="810"/>
    </w:pPr>
    <w:rPr>
      <w:b w:val="0"/>
      <w:noProof/>
      <w:sz w:val="22"/>
    </w:rPr>
  </w:style>
  <w:style w:type="character" w:customStyle="1" w:styleId="A4">
    <w:name w:val="A4"/>
    <w:uiPriority w:val="99"/>
    <w:rsid w:val="00D7019A"/>
    <w:rPr>
      <w:rFonts w:cs="Myriad Pro"/>
      <w:color w:val="000000"/>
      <w:sz w:val="21"/>
      <w:szCs w:val="21"/>
    </w:rPr>
  </w:style>
  <w:style w:type="character" w:customStyle="1" w:styleId="A11">
    <w:name w:val="A11"/>
    <w:uiPriority w:val="99"/>
    <w:rsid w:val="00D7019A"/>
    <w:rPr>
      <w:rFonts w:cs="Myriad Pro"/>
      <w:color w:val="000000"/>
      <w:sz w:val="12"/>
      <w:szCs w:val="12"/>
    </w:rPr>
  </w:style>
  <w:style w:type="character" w:customStyle="1" w:styleId="A12">
    <w:name w:val="A12"/>
    <w:uiPriority w:val="99"/>
    <w:rsid w:val="00D7019A"/>
    <w:rPr>
      <w:rFonts w:cs="Myriad Pro"/>
      <w:color w:val="000000"/>
      <w:sz w:val="9"/>
      <w:szCs w:val="9"/>
    </w:rPr>
  </w:style>
  <w:style w:type="character" w:customStyle="1" w:styleId="A13">
    <w:name w:val="A13"/>
    <w:uiPriority w:val="99"/>
    <w:rsid w:val="00D7019A"/>
    <w:rPr>
      <w:rFonts w:cs="Myriad Pro"/>
      <w:color w:val="000000"/>
      <w:sz w:val="16"/>
      <w:szCs w:val="16"/>
    </w:rPr>
  </w:style>
  <w:style w:type="character" w:customStyle="1" w:styleId="st">
    <w:name w:val="st"/>
    <w:rsid w:val="00D7019A"/>
  </w:style>
  <w:style w:type="character" w:styleId="Emphasis">
    <w:name w:val="Emphasis"/>
    <w:uiPriority w:val="20"/>
    <w:qFormat/>
    <w:rsid w:val="00D7019A"/>
    <w:rPr>
      <w:i/>
      <w:iCs/>
    </w:rPr>
  </w:style>
  <w:style w:type="character" w:customStyle="1" w:styleId="Heading6Char">
    <w:name w:val="Heading 6 Char"/>
    <w:link w:val="Heading6"/>
    <w:uiPriority w:val="9"/>
    <w:semiHidden/>
    <w:rsid w:val="007F25E4"/>
    <w:rPr>
      <w:rFonts w:ascii="Cambria" w:hAnsi="Cambria"/>
      <w:i/>
      <w:iCs/>
      <w:color w:val="243F60"/>
      <w:sz w:val="24"/>
      <w:szCs w:val="24"/>
      <w:lang w:eastAsia="en-US"/>
    </w:rPr>
  </w:style>
  <w:style w:type="table" w:customStyle="1" w:styleId="Table1">
    <w:name w:val="Table 1"/>
    <w:basedOn w:val="TableNormal"/>
    <w:rsid w:val="007F25E4"/>
    <w:pPr>
      <w:spacing w:before="100" w:after="100"/>
    </w:pPr>
    <w:rPr>
      <w:rFonts w:ascii="Arial" w:hAnsi="Arial"/>
      <w:sz w:val="18"/>
    </w:rPr>
    <w:tblPr>
      <w:tblStyleRowBandSize w:val="1"/>
      <w:tblInd w:w="12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1E7F5"/>
      <w:vAlign w:val="center"/>
    </w:tcPr>
    <w:tblStylePr w:type="firstRow">
      <w:rPr>
        <w:rFonts w:ascii="Arial" w:hAnsi="Arial"/>
        <w:color w:val="FFFFFF"/>
        <w:sz w:val="18"/>
      </w:rPr>
      <w:tblPr/>
      <w:tcPr>
        <w:shd w:val="clear" w:color="auto" w:fill="0C479D"/>
      </w:tcPr>
    </w:tblStylePr>
    <w:tblStylePr w:type="band2Horz">
      <w:rPr>
        <w:rFonts w:ascii="Arial" w:hAnsi="Arial"/>
        <w:color w:val="auto"/>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D4ED"/>
      </w:tcPr>
    </w:tblStylePr>
  </w:style>
  <w:style w:type="character" w:customStyle="1" w:styleId="FootnoteTextChar1">
    <w:name w:val="Footnote Text Char1"/>
    <w:aliases w:val="Char1 Char Char Char,Char1 Char Char1,Char5 Char,fn Char,footnote text Char,Footnotes Char,Footnote ak Char, Char1 Char Char Char, Char1 Char Char1, Char5 Char"/>
    <w:uiPriority w:val="99"/>
    <w:locked/>
    <w:rsid w:val="007F25E4"/>
    <w:rPr>
      <w:rFonts w:ascii="Arial" w:hAnsi="Arial"/>
      <w:sz w:val="16"/>
      <w:lang w:eastAsia="en-US"/>
    </w:rPr>
  </w:style>
  <w:style w:type="paragraph" w:styleId="BodyTextIndent2">
    <w:name w:val="Body Text Indent 2"/>
    <w:basedOn w:val="Normal"/>
    <w:link w:val="BodyTextIndent2Char"/>
    <w:rsid w:val="007F25E4"/>
    <w:pPr>
      <w:spacing w:after="120" w:line="480" w:lineRule="auto"/>
      <w:ind w:left="283"/>
    </w:pPr>
    <w:rPr>
      <w:rFonts w:ascii="Times New Roman" w:hAnsi="Times New Roman" w:cs="Calibri"/>
      <w:sz w:val="20"/>
      <w:szCs w:val="24"/>
      <w:lang w:eastAsia="en-GB"/>
    </w:rPr>
  </w:style>
  <w:style w:type="character" w:customStyle="1" w:styleId="BodyTextIndent2Char">
    <w:name w:val="Body Text Indent 2 Char"/>
    <w:link w:val="BodyTextIndent2"/>
    <w:rsid w:val="007F25E4"/>
    <w:rPr>
      <w:rFonts w:cs="Calibri"/>
      <w:szCs w:val="24"/>
    </w:rPr>
  </w:style>
  <w:style w:type="paragraph" w:customStyle="1" w:styleId="CharChar1Char">
    <w:name w:val="Char Char1 Char"/>
    <w:basedOn w:val="Normal"/>
    <w:rsid w:val="007F25E4"/>
    <w:pPr>
      <w:spacing w:after="160" w:line="240" w:lineRule="exact"/>
      <w:ind w:left="540"/>
    </w:pPr>
    <w:rPr>
      <w:rFonts w:ascii="Tahoma" w:hAnsi="Tahoma" w:cs="Calibri"/>
      <w:sz w:val="20"/>
      <w:szCs w:val="24"/>
      <w:lang w:eastAsia="en-GB"/>
    </w:rPr>
  </w:style>
  <w:style w:type="paragraph" w:customStyle="1" w:styleId="CharChar1Char0">
    <w:name w:val="Char Char1 Char"/>
    <w:basedOn w:val="Normal"/>
    <w:rsid w:val="007F25E4"/>
    <w:pPr>
      <w:spacing w:after="160" w:line="240" w:lineRule="exact"/>
    </w:pPr>
    <w:rPr>
      <w:rFonts w:ascii="Tahoma" w:hAnsi="Tahoma"/>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91124">
      <w:bodyDiv w:val="1"/>
      <w:marLeft w:val="0"/>
      <w:marRight w:val="0"/>
      <w:marTop w:val="0"/>
      <w:marBottom w:val="0"/>
      <w:divBdr>
        <w:top w:val="none" w:sz="0" w:space="0" w:color="auto"/>
        <w:left w:val="none" w:sz="0" w:space="0" w:color="auto"/>
        <w:bottom w:val="none" w:sz="0" w:space="0" w:color="auto"/>
        <w:right w:val="none" w:sz="0" w:space="0" w:color="auto"/>
      </w:divBdr>
      <w:divsChild>
        <w:div w:id="2134404218">
          <w:marLeft w:val="0"/>
          <w:marRight w:val="0"/>
          <w:marTop w:val="0"/>
          <w:marBottom w:val="0"/>
          <w:divBdr>
            <w:top w:val="none" w:sz="0" w:space="0" w:color="auto"/>
            <w:left w:val="none" w:sz="0" w:space="0" w:color="auto"/>
            <w:bottom w:val="none" w:sz="0" w:space="0" w:color="auto"/>
            <w:right w:val="none" w:sz="0" w:space="0" w:color="auto"/>
          </w:divBdr>
        </w:div>
        <w:div w:id="473564833">
          <w:marLeft w:val="0"/>
          <w:marRight w:val="0"/>
          <w:marTop w:val="0"/>
          <w:marBottom w:val="0"/>
          <w:divBdr>
            <w:top w:val="none" w:sz="0" w:space="0" w:color="auto"/>
            <w:left w:val="none" w:sz="0" w:space="0" w:color="auto"/>
            <w:bottom w:val="none" w:sz="0" w:space="0" w:color="auto"/>
            <w:right w:val="none" w:sz="0" w:space="0" w:color="auto"/>
          </w:divBdr>
        </w:div>
        <w:div w:id="1536775852">
          <w:marLeft w:val="0"/>
          <w:marRight w:val="0"/>
          <w:marTop w:val="0"/>
          <w:marBottom w:val="0"/>
          <w:divBdr>
            <w:top w:val="none" w:sz="0" w:space="0" w:color="auto"/>
            <w:left w:val="none" w:sz="0" w:space="0" w:color="auto"/>
            <w:bottom w:val="none" w:sz="0" w:space="0" w:color="auto"/>
            <w:right w:val="none" w:sz="0" w:space="0" w:color="auto"/>
          </w:divBdr>
        </w:div>
        <w:div w:id="676421042">
          <w:marLeft w:val="0"/>
          <w:marRight w:val="0"/>
          <w:marTop w:val="0"/>
          <w:marBottom w:val="0"/>
          <w:divBdr>
            <w:top w:val="none" w:sz="0" w:space="0" w:color="auto"/>
            <w:left w:val="none" w:sz="0" w:space="0" w:color="auto"/>
            <w:bottom w:val="none" w:sz="0" w:space="0" w:color="auto"/>
            <w:right w:val="none" w:sz="0" w:space="0" w:color="auto"/>
          </w:divBdr>
        </w:div>
        <w:div w:id="702436511">
          <w:marLeft w:val="0"/>
          <w:marRight w:val="0"/>
          <w:marTop w:val="0"/>
          <w:marBottom w:val="0"/>
          <w:divBdr>
            <w:top w:val="none" w:sz="0" w:space="0" w:color="auto"/>
            <w:left w:val="none" w:sz="0" w:space="0" w:color="auto"/>
            <w:bottom w:val="none" w:sz="0" w:space="0" w:color="auto"/>
            <w:right w:val="none" w:sz="0" w:space="0" w:color="auto"/>
          </w:divBdr>
        </w:div>
        <w:div w:id="1982612246">
          <w:marLeft w:val="0"/>
          <w:marRight w:val="0"/>
          <w:marTop w:val="0"/>
          <w:marBottom w:val="0"/>
          <w:divBdr>
            <w:top w:val="none" w:sz="0" w:space="0" w:color="auto"/>
            <w:left w:val="none" w:sz="0" w:space="0" w:color="auto"/>
            <w:bottom w:val="none" w:sz="0" w:space="0" w:color="auto"/>
            <w:right w:val="none" w:sz="0" w:space="0" w:color="auto"/>
          </w:divBdr>
        </w:div>
        <w:div w:id="802846935">
          <w:marLeft w:val="0"/>
          <w:marRight w:val="0"/>
          <w:marTop w:val="0"/>
          <w:marBottom w:val="0"/>
          <w:divBdr>
            <w:top w:val="none" w:sz="0" w:space="0" w:color="auto"/>
            <w:left w:val="none" w:sz="0" w:space="0" w:color="auto"/>
            <w:bottom w:val="none" w:sz="0" w:space="0" w:color="auto"/>
            <w:right w:val="none" w:sz="0" w:space="0" w:color="auto"/>
          </w:divBdr>
        </w:div>
        <w:div w:id="1786389853">
          <w:marLeft w:val="0"/>
          <w:marRight w:val="0"/>
          <w:marTop w:val="0"/>
          <w:marBottom w:val="0"/>
          <w:divBdr>
            <w:top w:val="none" w:sz="0" w:space="0" w:color="auto"/>
            <w:left w:val="none" w:sz="0" w:space="0" w:color="auto"/>
            <w:bottom w:val="none" w:sz="0" w:space="0" w:color="auto"/>
            <w:right w:val="none" w:sz="0" w:space="0" w:color="auto"/>
          </w:divBdr>
        </w:div>
        <w:div w:id="2114400529">
          <w:marLeft w:val="0"/>
          <w:marRight w:val="0"/>
          <w:marTop w:val="0"/>
          <w:marBottom w:val="0"/>
          <w:divBdr>
            <w:top w:val="none" w:sz="0" w:space="0" w:color="auto"/>
            <w:left w:val="none" w:sz="0" w:space="0" w:color="auto"/>
            <w:bottom w:val="none" w:sz="0" w:space="0" w:color="auto"/>
            <w:right w:val="none" w:sz="0" w:space="0" w:color="auto"/>
          </w:divBdr>
        </w:div>
        <w:div w:id="1575965083">
          <w:marLeft w:val="0"/>
          <w:marRight w:val="0"/>
          <w:marTop w:val="0"/>
          <w:marBottom w:val="0"/>
          <w:divBdr>
            <w:top w:val="none" w:sz="0" w:space="0" w:color="auto"/>
            <w:left w:val="none" w:sz="0" w:space="0" w:color="auto"/>
            <w:bottom w:val="none" w:sz="0" w:space="0" w:color="auto"/>
            <w:right w:val="none" w:sz="0" w:space="0" w:color="auto"/>
          </w:divBdr>
        </w:div>
        <w:div w:id="1322806155">
          <w:marLeft w:val="0"/>
          <w:marRight w:val="0"/>
          <w:marTop w:val="0"/>
          <w:marBottom w:val="0"/>
          <w:divBdr>
            <w:top w:val="none" w:sz="0" w:space="0" w:color="auto"/>
            <w:left w:val="none" w:sz="0" w:space="0" w:color="auto"/>
            <w:bottom w:val="none" w:sz="0" w:space="0" w:color="auto"/>
            <w:right w:val="none" w:sz="0" w:space="0" w:color="auto"/>
          </w:divBdr>
        </w:div>
        <w:div w:id="1685208205">
          <w:marLeft w:val="0"/>
          <w:marRight w:val="0"/>
          <w:marTop w:val="0"/>
          <w:marBottom w:val="0"/>
          <w:divBdr>
            <w:top w:val="none" w:sz="0" w:space="0" w:color="auto"/>
            <w:left w:val="none" w:sz="0" w:space="0" w:color="auto"/>
            <w:bottom w:val="none" w:sz="0" w:space="0" w:color="auto"/>
            <w:right w:val="none" w:sz="0" w:space="0" w:color="auto"/>
          </w:divBdr>
        </w:div>
        <w:div w:id="402682443">
          <w:marLeft w:val="0"/>
          <w:marRight w:val="0"/>
          <w:marTop w:val="0"/>
          <w:marBottom w:val="0"/>
          <w:divBdr>
            <w:top w:val="none" w:sz="0" w:space="0" w:color="auto"/>
            <w:left w:val="none" w:sz="0" w:space="0" w:color="auto"/>
            <w:bottom w:val="none" w:sz="0" w:space="0" w:color="auto"/>
            <w:right w:val="none" w:sz="0" w:space="0" w:color="auto"/>
          </w:divBdr>
        </w:div>
        <w:div w:id="1578827953">
          <w:marLeft w:val="0"/>
          <w:marRight w:val="0"/>
          <w:marTop w:val="0"/>
          <w:marBottom w:val="0"/>
          <w:divBdr>
            <w:top w:val="none" w:sz="0" w:space="0" w:color="auto"/>
            <w:left w:val="none" w:sz="0" w:space="0" w:color="auto"/>
            <w:bottom w:val="none" w:sz="0" w:space="0" w:color="auto"/>
            <w:right w:val="none" w:sz="0" w:space="0" w:color="auto"/>
          </w:divBdr>
        </w:div>
        <w:div w:id="2092578732">
          <w:marLeft w:val="0"/>
          <w:marRight w:val="0"/>
          <w:marTop w:val="0"/>
          <w:marBottom w:val="0"/>
          <w:divBdr>
            <w:top w:val="none" w:sz="0" w:space="0" w:color="auto"/>
            <w:left w:val="none" w:sz="0" w:space="0" w:color="auto"/>
            <w:bottom w:val="none" w:sz="0" w:space="0" w:color="auto"/>
            <w:right w:val="none" w:sz="0" w:space="0" w:color="auto"/>
          </w:divBdr>
        </w:div>
        <w:div w:id="1689596900">
          <w:marLeft w:val="0"/>
          <w:marRight w:val="0"/>
          <w:marTop w:val="0"/>
          <w:marBottom w:val="0"/>
          <w:divBdr>
            <w:top w:val="none" w:sz="0" w:space="0" w:color="auto"/>
            <w:left w:val="none" w:sz="0" w:space="0" w:color="auto"/>
            <w:bottom w:val="none" w:sz="0" w:space="0" w:color="auto"/>
            <w:right w:val="none" w:sz="0" w:space="0" w:color="auto"/>
          </w:divBdr>
        </w:div>
        <w:div w:id="1072386328">
          <w:marLeft w:val="0"/>
          <w:marRight w:val="0"/>
          <w:marTop w:val="0"/>
          <w:marBottom w:val="0"/>
          <w:divBdr>
            <w:top w:val="none" w:sz="0" w:space="0" w:color="auto"/>
            <w:left w:val="none" w:sz="0" w:space="0" w:color="auto"/>
            <w:bottom w:val="none" w:sz="0" w:space="0" w:color="auto"/>
            <w:right w:val="none" w:sz="0" w:space="0" w:color="auto"/>
          </w:divBdr>
        </w:div>
        <w:div w:id="852452883">
          <w:marLeft w:val="0"/>
          <w:marRight w:val="0"/>
          <w:marTop w:val="0"/>
          <w:marBottom w:val="0"/>
          <w:divBdr>
            <w:top w:val="none" w:sz="0" w:space="0" w:color="auto"/>
            <w:left w:val="none" w:sz="0" w:space="0" w:color="auto"/>
            <w:bottom w:val="none" w:sz="0" w:space="0" w:color="auto"/>
            <w:right w:val="none" w:sz="0" w:space="0" w:color="auto"/>
          </w:divBdr>
        </w:div>
        <w:div w:id="492646457">
          <w:marLeft w:val="0"/>
          <w:marRight w:val="0"/>
          <w:marTop w:val="0"/>
          <w:marBottom w:val="0"/>
          <w:divBdr>
            <w:top w:val="none" w:sz="0" w:space="0" w:color="auto"/>
            <w:left w:val="none" w:sz="0" w:space="0" w:color="auto"/>
            <w:bottom w:val="none" w:sz="0" w:space="0" w:color="auto"/>
            <w:right w:val="none" w:sz="0" w:space="0" w:color="auto"/>
          </w:divBdr>
        </w:div>
        <w:div w:id="221256494">
          <w:marLeft w:val="0"/>
          <w:marRight w:val="0"/>
          <w:marTop w:val="0"/>
          <w:marBottom w:val="0"/>
          <w:divBdr>
            <w:top w:val="none" w:sz="0" w:space="0" w:color="auto"/>
            <w:left w:val="none" w:sz="0" w:space="0" w:color="auto"/>
            <w:bottom w:val="none" w:sz="0" w:space="0" w:color="auto"/>
            <w:right w:val="none" w:sz="0" w:space="0" w:color="auto"/>
          </w:divBdr>
        </w:div>
        <w:div w:id="1302466093">
          <w:marLeft w:val="0"/>
          <w:marRight w:val="0"/>
          <w:marTop w:val="0"/>
          <w:marBottom w:val="0"/>
          <w:divBdr>
            <w:top w:val="none" w:sz="0" w:space="0" w:color="auto"/>
            <w:left w:val="none" w:sz="0" w:space="0" w:color="auto"/>
            <w:bottom w:val="none" w:sz="0" w:space="0" w:color="auto"/>
            <w:right w:val="none" w:sz="0" w:space="0" w:color="auto"/>
          </w:divBdr>
        </w:div>
        <w:div w:id="1462650719">
          <w:marLeft w:val="0"/>
          <w:marRight w:val="0"/>
          <w:marTop w:val="0"/>
          <w:marBottom w:val="0"/>
          <w:divBdr>
            <w:top w:val="none" w:sz="0" w:space="0" w:color="auto"/>
            <w:left w:val="none" w:sz="0" w:space="0" w:color="auto"/>
            <w:bottom w:val="none" w:sz="0" w:space="0" w:color="auto"/>
            <w:right w:val="none" w:sz="0" w:space="0" w:color="auto"/>
          </w:divBdr>
        </w:div>
        <w:div w:id="436218387">
          <w:marLeft w:val="0"/>
          <w:marRight w:val="0"/>
          <w:marTop w:val="0"/>
          <w:marBottom w:val="0"/>
          <w:divBdr>
            <w:top w:val="none" w:sz="0" w:space="0" w:color="auto"/>
            <w:left w:val="none" w:sz="0" w:space="0" w:color="auto"/>
            <w:bottom w:val="none" w:sz="0" w:space="0" w:color="auto"/>
            <w:right w:val="none" w:sz="0" w:space="0" w:color="auto"/>
          </w:divBdr>
        </w:div>
        <w:div w:id="544026564">
          <w:marLeft w:val="0"/>
          <w:marRight w:val="0"/>
          <w:marTop w:val="0"/>
          <w:marBottom w:val="0"/>
          <w:divBdr>
            <w:top w:val="none" w:sz="0" w:space="0" w:color="auto"/>
            <w:left w:val="none" w:sz="0" w:space="0" w:color="auto"/>
            <w:bottom w:val="none" w:sz="0" w:space="0" w:color="auto"/>
            <w:right w:val="none" w:sz="0" w:space="0" w:color="auto"/>
          </w:divBdr>
        </w:div>
        <w:div w:id="11995246">
          <w:marLeft w:val="0"/>
          <w:marRight w:val="0"/>
          <w:marTop w:val="0"/>
          <w:marBottom w:val="0"/>
          <w:divBdr>
            <w:top w:val="none" w:sz="0" w:space="0" w:color="auto"/>
            <w:left w:val="none" w:sz="0" w:space="0" w:color="auto"/>
            <w:bottom w:val="none" w:sz="0" w:space="0" w:color="auto"/>
            <w:right w:val="none" w:sz="0" w:space="0" w:color="auto"/>
          </w:divBdr>
        </w:div>
        <w:div w:id="1659452763">
          <w:marLeft w:val="0"/>
          <w:marRight w:val="0"/>
          <w:marTop w:val="0"/>
          <w:marBottom w:val="0"/>
          <w:divBdr>
            <w:top w:val="none" w:sz="0" w:space="0" w:color="auto"/>
            <w:left w:val="none" w:sz="0" w:space="0" w:color="auto"/>
            <w:bottom w:val="none" w:sz="0" w:space="0" w:color="auto"/>
            <w:right w:val="none" w:sz="0" w:space="0" w:color="auto"/>
          </w:divBdr>
        </w:div>
        <w:div w:id="1815835896">
          <w:marLeft w:val="0"/>
          <w:marRight w:val="0"/>
          <w:marTop w:val="0"/>
          <w:marBottom w:val="0"/>
          <w:divBdr>
            <w:top w:val="none" w:sz="0" w:space="0" w:color="auto"/>
            <w:left w:val="none" w:sz="0" w:space="0" w:color="auto"/>
            <w:bottom w:val="none" w:sz="0" w:space="0" w:color="auto"/>
            <w:right w:val="none" w:sz="0" w:space="0" w:color="auto"/>
          </w:divBdr>
        </w:div>
        <w:div w:id="203300458">
          <w:marLeft w:val="0"/>
          <w:marRight w:val="0"/>
          <w:marTop w:val="0"/>
          <w:marBottom w:val="0"/>
          <w:divBdr>
            <w:top w:val="none" w:sz="0" w:space="0" w:color="auto"/>
            <w:left w:val="none" w:sz="0" w:space="0" w:color="auto"/>
            <w:bottom w:val="none" w:sz="0" w:space="0" w:color="auto"/>
            <w:right w:val="none" w:sz="0" w:space="0" w:color="auto"/>
          </w:divBdr>
        </w:div>
        <w:div w:id="1642273277">
          <w:marLeft w:val="0"/>
          <w:marRight w:val="0"/>
          <w:marTop w:val="0"/>
          <w:marBottom w:val="0"/>
          <w:divBdr>
            <w:top w:val="none" w:sz="0" w:space="0" w:color="auto"/>
            <w:left w:val="none" w:sz="0" w:space="0" w:color="auto"/>
            <w:bottom w:val="none" w:sz="0" w:space="0" w:color="auto"/>
            <w:right w:val="none" w:sz="0" w:space="0" w:color="auto"/>
          </w:divBdr>
        </w:div>
        <w:div w:id="241332178">
          <w:marLeft w:val="0"/>
          <w:marRight w:val="0"/>
          <w:marTop w:val="0"/>
          <w:marBottom w:val="0"/>
          <w:divBdr>
            <w:top w:val="none" w:sz="0" w:space="0" w:color="auto"/>
            <w:left w:val="none" w:sz="0" w:space="0" w:color="auto"/>
            <w:bottom w:val="none" w:sz="0" w:space="0" w:color="auto"/>
            <w:right w:val="none" w:sz="0" w:space="0" w:color="auto"/>
          </w:divBdr>
        </w:div>
        <w:div w:id="2138792971">
          <w:marLeft w:val="0"/>
          <w:marRight w:val="0"/>
          <w:marTop w:val="0"/>
          <w:marBottom w:val="0"/>
          <w:divBdr>
            <w:top w:val="none" w:sz="0" w:space="0" w:color="auto"/>
            <w:left w:val="none" w:sz="0" w:space="0" w:color="auto"/>
            <w:bottom w:val="none" w:sz="0" w:space="0" w:color="auto"/>
            <w:right w:val="none" w:sz="0" w:space="0" w:color="auto"/>
          </w:divBdr>
        </w:div>
        <w:div w:id="509875057">
          <w:marLeft w:val="0"/>
          <w:marRight w:val="0"/>
          <w:marTop w:val="0"/>
          <w:marBottom w:val="0"/>
          <w:divBdr>
            <w:top w:val="none" w:sz="0" w:space="0" w:color="auto"/>
            <w:left w:val="none" w:sz="0" w:space="0" w:color="auto"/>
            <w:bottom w:val="none" w:sz="0" w:space="0" w:color="auto"/>
            <w:right w:val="none" w:sz="0" w:space="0" w:color="auto"/>
          </w:divBdr>
        </w:div>
        <w:div w:id="1440222235">
          <w:marLeft w:val="0"/>
          <w:marRight w:val="0"/>
          <w:marTop w:val="0"/>
          <w:marBottom w:val="0"/>
          <w:divBdr>
            <w:top w:val="none" w:sz="0" w:space="0" w:color="auto"/>
            <w:left w:val="none" w:sz="0" w:space="0" w:color="auto"/>
            <w:bottom w:val="none" w:sz="0" w:space="0" w:color="auto"/>
            <w:right w:val="none" w:sz="0" w:space="0" w:color="auto"/>
          </w:divBdr>
        </w:div>
        <w:div w:id="1794638275">
          <w:marLeft w:val="0"/>
          <w:marRight w:val="0"/>
          <w:marTop w:val="0"/>
          <w:marBottom w:val="0"/>
          <w:divBdr>
            <w:top w:val="none" w:sz="0" w:space="0" w:color="auto"/>
            <w:left w:val="none" w:sz="0" w:space="0" w:color="auto"/>
            <w:bottom w:val="none" w:sz="0" w:space="0" w:color="auto"/>
            <w:right w:val="none" w:sz="0" w:space="0" w:color="auto"/>
          </w:divBdr>
        </w:div>
        <w:div w:id="764229112">
          <w:marLeft w:val="0"/>
          <w:marRight w:val="0"/>
          <w:marTop w:val="0"/>
          <w:marBottom w:val="0"/>
          <w:divBdr>
            <w:top w:val="none" w:sz="0" w:space="0" w:color="auto"/>
            <w:left w:val="none" w:sz="0" w:space="0" w:color="auto"/>
            <w:bottom w:val="none" w:sz="0" w:space="0" w:color="auto"/>
            <w:right w:val="none" w:sz="0" w:space="0" w:color="auto"/>
          </w:divBdr>
        </w:div>
        <w:div w:id="339817509">
          <w:marLeft w:val="0"/>
          <w:marRight w:val="0"/>
          <w:marTop w:val="0"/>
          <w:marBottom w:val="0"/>
          <w:divBdr>
            <w:top w:val="none" w:sz="0" w:space="0" w:color="auto"/>
            <w:left w:val="none" w:sz="0" w:space="0" w:color="auto"/>
            <w:bottom w:val="none" w:sz="0" w:space="0" w:color="auto"/>
            <w:right w:val="none" w:sz="0" w:space="0" w:color="auto"/>
          </w:divBdr>
        </w:div>
        <w:div w:id="263804763">
          <w:marLeft w:val="0"/>
          <w:marRight w:val="0"/>
          <w:marTop w:val="0"/>
          <w:marBottom w:val="0"/>
          <w:divBdr>
            <w:top w:val="none" w:sz="0" w:space="0" w:color="auto"/>
            <w:left w:val="none" w:sz="0" w:space="0" w:color="auto"/>
            <w:bottom w:val="none" w:sz="0" w:space="0" w:color="auto"/>
            <w:right w:val="none" w:sz="0" w:space="0" w:color="auto"/>
          </w:divBdr>
        </w:div>
        <w:div w:id="1756196853">
          <w:marLeft w:val="0"/>
          <w:marRight w:val="0"/>
          <w:marTop w:val="0"/>
          <w:marBottom w:val="0"/>
          <w:divBdr>
            <w:top w:val="none" w:sz="0" w:space="0" w:color="auto"/>
            <w:left w:val="none" w:sz="0" w:space="0" w:color="auto"/>
            <w:bottom w:val="none" w:sz="0" w:space="0" w:color="auto"/>
            <w:right w:val="none" w:sz="0" w:space="0" w:color="auto"/>
          </w:divBdr>
        </w:div>
        <w:div w:id="913900711">
          <w:marLeft w:val="0"/>
          <w:marRight w:val="0"/>
          <w:marTop w:val="0"/>
          <w:marBottom w:val="0"/>
          <w:divBdr>
            <w:top w:val="none" w:sz="0" w:space="0" w:color="auto"/>
            <w:left w:val="none" w:sz="0" w:space="0" w:color="auto"/>
            <w:bottom w:val="none" w:sz="0" w:space="0" w:color="auto"/>
            <w:right w:val="none" w:sz="0" w:space="0" w:color="auto"/>
          </w:divBdr>
        </w:div>
        <w:div w:id="139886186">
          <w:marLeft w:val="0"/>
          <w:marRight w:val="0"/>
          <w:marTop w:val="0"/>
          <w:marBottom w:val="0"/>
          <w:divBdr>
            <w:top w:val="none" w:sz="0" w:space="0" w:color="auto"/>
            <w:left w:val="none" w:sz="0" w:space="0" w:color="auto"/>
            <w:bottom w:val="none" w:sz="0" w:space="0" w:color="auto"/>
            <w:right w:val="none" w:sz="0" w:space="0" w:color="auto"/>
          </w:divBdr>
        </w:div>
        <w:div w:id="1559783605">
          <w:marLeft w:val="0"/>
          <w:marRight w:val="0"/>
          <w:marTop w:val="0"/>
          <w:marBottom w:val="0"/>
          <w:divBdr>
            <w:top w:val="none" w:sz="0" w:space="0" w:color="auto"/>
            <w:left w:val="none" w:sz="0" w:space="0" w:color="auto"/>
            <w:bottom w:val="none" w:sz="0" w:space="0" w:color="auto"/>
            <w:right w:val="none" w:sz="0" w:space="0" w:color="auto"/>
          </w:divBdr>
        </w:div>
        <w:div w:id="136189870">
          <w:marLeft w:val="0"/>
          <w:marRight w:val="0"/>
          <w:marTop w:val="0"/>
          <w:marBottom w:val="0"/>
          <w:divBdr>
            <w:top w:val="none" w:sz="0" w:space="0" w:color="auto"/>
            <w:left w:val="none" w:sz="0" w:space="0" w:color="auto"/>
            <w:bottom w:val="none" w:sz="0" w:space="0" w:color="auto"/>
            <w:right w:val="none" w:sz="0" w:space="0" w:color="auto"/>
          </w:divBdr>
        </w:div>
        <w:div w:id="2081823017">
          <w:marLeft w:val="0"/>
          <w:marRight w:val="0"/>
          <w:marTop w:val="0"/>
          <w:marBottom w:val="0"/>
          <w:divBdr>
            <w:top w:val="none" w:sz="0" w:space="0" w:color="auto"/>
            <w:left w:val="none" w:sz="0" w:space="0" w:color="auto"/>
            <w:bottom w:val="none" w:sz="0" w:space="0" w:color="auto"/>
            <w:right w:val="none" w:sz="0" w:space="0" w:color="auto"/>
          </w:divBdr>
        </w:div>
        <w:div w:id="1299723160">
          <w:marLeft w:val="0"/>
          <w:marRight w:val="0"/>
          <w:marTop w:val="0"/>
          <w:marBottom w:val="0"/>
          <w:divBdr>
            <w:top w:val="none" w:sz="0" w:space="0" w:color="auto"/>
            <w:left w:val="none" w:sz="0" w:space="0" w:color="auto"/>
            <w:bottom w:val="none" w:sz="0" w:space="0" w:color="auto"/>
            <w:right w:val="none" w:sz="0" w:space="0" w:color="auto"/>
          </w:divBdr>
        </w:div>
        <w:div w:id="1959482960">
          <w:marLeft w:val="0"/>
          <w:marRight w:val="0"/>
          <w:marTop w:val="0"/>
          <w:marBottom w:val="0"/>
          <w:divBdr>
            <w:top w:val="none" w:sz="0" w:space="0" w:color="auto"/>
            <w:left w:val="none" w:sz="0" w:space="0" w:color="auto"/>
            <w:bottom w:val="none" w:sz="0" w:space="0" w:color="auto"/>
            <w:right w:val="none" w:sz="0" w:space="0" w:color="auto"/>
          </w:divBdr>
        </w:div>
        <w:div w:id="1746415414">
          <w:marLeft w:val="0"/>
          <w:marRight w:val="0"/>
          <w:marTop w:val="0"/>
          <w:marBottom w:val="0"/>
          <w:divBdr>
            <w:top w:val="none" w:sz="0" w:space="0" w:color="auto"/>
            <w:left w:val="none" w:sz="0" w:space="0" w:color="auto"/>
            <w:bottom w:val="none" w:sz="0" w:space="0" w:color="auto"/>
            <w:right w:val="none" w:sz="0" w:space="0" w:color="auto"/>
          </w:divBdr>
        </w:div>
        <w:div w:id="1034965652">
          <w:marLeft w:val="0"/>
          <w:marRight w:val="0"/>
          <w:marTop w:val="0"/>
          <w:marBottom w:val="0"/>
          <w:divBdr>
            <w:top w:val="none" w:sz="0" w:space="0" w:color="auto"/>
            <w:left w:val="none" w:sz="0" w:space="0" w:color="auto"/>
            <w:bottom w:val="none" w:sz="0" w:space="0" w:color="auto"/>
            <w:right w:val="none" w:sz="0" w:space="0" w:color="auto"/>
          </w:divBdr>
        </w:div>
        <w:div w:id="138812894">
          <w:marLeft w:val="0"/>
          <w:marRight w:val="0"/>
          <w:marTop w:val="0"/>
          <w:marBottom w:val="0"/>
          <w:divBdr>
            <w:top w:val="none" w:sz="0" w:space="0" w:color="auto"/>
            <w:left w:val="none" w:sz="0" w:space="0" w:color="auto"/>
            <w:bottom w:val="none" w:sz="0" w:space="0" w:color="auto"/>
            <w:right w:val="none" w:sz="0" w:space="0" w:color="auto"/>
          </w:divBdr>
        </w:div>
        <w:div w:id="1436096274">
          <w:marLeft w:val="0"/>
          <w:marRight w:val="0"/>
          <w:marTop w:val="0"/>
          <w:marBottom w:val="0"/>
          <w:divBdr>
            <w:top w:val="none" w:sz="0" w:space="0" w:color="auto"/>
            <w:left w:val="none" w:sz="0" w:space="0" w:color="auto"/>
            <w:bottom w:val="none" w:sz="0" w:space="0" w:color="auto"/>
            <w:right w:val="none" w:sz="0" w:space="0" w:color="auto"/>
          </w:divBdr>
        </w:div>
        <w:div w:id="156963107">
          <w:marLeft w:val="0"/>
          <w:marRight w:val="0"/>
          <w:marTop w:val="0"/>
          <w:marBottom w:val="0"/>
          <w:divBdr>
            <w:top w:val="none" w:sz="0" w:space="0" w:color="auto"/>
            <w:left w:val="none" w:sz="0" w:space="0" w:color="auto"/>
            <w:bottom w:val="none" w:sz="0" w:space="0" w:color="auto"/>
            <w:right w:val="none" w:sz="0" w:space="0" w:color="auto"/>
          </w:divBdr>
        </w:div>
        <w:div w:id="1804232703">
          <w:marLeft w:val="0"/>
          <w:marRight w:val="0"/>
          <w:marTop w:val="0"/>
          <w:marBottom w:val="0"/>
          <w:divBdr>
            <w:top w:val="none" w:sz="0" w:space="0" w:color="auto"/>
            <w:left w:val="none" w:sz="0" w:space="0" w:color="auto"/>
            <w:bottom w:val="none" w:sz="0" w:space="0" w:color="auto"/>
            <w:right w:val="none" w:sz="0" w:space="0" w:color="auto"/>
          </w:divBdr>
        </w:div>
        <w:div w:id="972633013">
          <w:marLeft w:val="0"/>
          <w:marRight w:val="0"/>
          <w:marTop w:val="0"/>
          <w:marBottom w:val="0"/>
          <w:divBdr>
            <w:top w:val="none" w:sz="0" w:space="0" w:color="auto"/>
            <w:left w:val="none" w:sz="0" w:space="0" w:color="auto"/>
            <w:bottom w:val="none" w:sz="0" w:space="0" w:color="auto"/>
            <w:right w:val="none" w:sz="0" w:space="0" w:color="auto"/>
          </w:divBdr>
        </w:div>
        <w:div w:id="1146387677">
          <w:marLeft w:val="0"/>
          <w:marRight w:val="0"/>
          <w:marTop w:val="0"/>
          <w:marBottom w:val="0"/>
          <w:divBdr>
            <w:top w:val="none" w:sz="0" w:space="0" w:color="auto"/>
            <w:left w:val="none" w:sz="0" w:space="0" w:color="auto"/>
            <w:bottom w:val="none" w:sz="0" w:space="0" w:color="auto"/>
            <w:right w:val="none" w:sz="0" w:space="0" w:color="auto"/>
          </w:divBdr>
        </w:div>
        <w:div w:id="1209412836">
          <w:marLeft w:val="0"/>
          <w:marRight w:val="0"/>
          <w:marTop w:val="0"/>
          <w:marBottom w:val="0"/>
          <w:divBdr>
            <w:top w:val="none" w:sz="0" w:space="0" w:color="auto"/>
            <w:left w:val="none" w:sz="0" w:space="0" w:color="auto"/>
            <w:bottom w:val="none" w:sz="0" w:space="0" w:color="auto"/>
            <w:right w:val="none" w:sz="0" w:space="0" w:color="auto"/>
          </w:divBdr>
        </w:div>
        <w:div w:id="731736259">
          <w:marLeft w:val="0"/>
          <w:marRight w:val="0"/>
          <w:marTop w:val="0"/>
          <w:marBottom w:val="0"/>
          <w:divBdr>
            <w:top w:val="none" w:sz="0" w:space="0" w:color="auto"/>
            <w:left w:val="none" w:sz="0" w:space="0" w:color="auto"/>
            <w:bottom w:val="none" w:sz="0" w:space="0" w:color="auto"/>
            <w:right w:val="none" w:sz="0" w:space="0" w:color="auto"/>
          </w:divBdr>
        </w:div>
        <w:div w:id="709956809">
          <w:marLeft w:val="0"/>
          <w:marRight w:val="0"/>
          <w:marTop w:val="0"/>
          <w:marBottom w:val="0"/>
          <w:divBdr>
            <w:top w:val="none" w:sz="0" w:space="0" w:color="auto"/>
            <w:left w:val="none" w:sz="0" w:space="0" w:color="auto"/>
            <w:bottom w:val="none" w:sz="0" w:space="0" w:color="auto"/>
            <w:right w:val="none" w:sz="0" w:space="0" w:color="auto"/>
          </w:divBdr>
        </w:div>
        <w:div w:id="1937060628">
          <w:marLeft w:val="0"/>
          <w:marRight w:val="0"/>
          <w:marTop w:val="0"/>
          <w:marBottom w:val="0"/>
          <w:divBdr>
            <w:top w:val="none" w:sz="0" w:space="0" w:color="auto"/>
            <w:left w:val="none" w:sz="0" w:space="0" w:color="auto"/>
            <w:bottom w:val="none" w:sz="0" w:space="0" w:color="auto"/>
            <w:right w:val="none" w:sz="0" w:space="0" w:color="auto"/>
          </w:divBdr>
        </w:div>
        <w:div w:id="400828638">
          <w:marLeft w:val="0"/>
          <w:marRight w:val="0"/>
          <w:marTop w:val="0"/>
          <w:marBottom w:val="0"/>
          <w:divBdr>
            <w:top w:val="none" w:sz="0" w:space="0" w:color="auto"/>
            <w:left w:val="none" w:sz="0" w:space="0" w:color="auto"/>
            <w:bottom w:val="none" w:sz="0" w:space="0" w:color="auto"/>
            <w:right w:val="none" w:sz="0" w:space="0" w:color="auto"/>
          </w:divBdr>
        </w:div>
        <w:div w:id="1469586441">
          <w:marLeft w:val="0"/>
          <w:marRight w:val="0"/>
          <w:marTop w:val="0"/>
          <w:marBottom w:val="0"/>
          <w:divBdr>
            <w:top w:val="none" w:sz="0" w:space="0" w:color="auto"/>
            <w:left w:val="none" w:sz="0" w:space="0" w:color="auto"/>
            <w:bottom w:val="none" w:sz="0" w:space="0" w:color="auto"/>
            <w:right w:val="none" w:sz="0" w:space="0" w:color="auto"/>
          </w:divBdr>
        </w:div>
        <w:div w:id="386076225">
          <w:marLeft w:val="0"/>
          <w:marRight w:val="0"/>
          <w:marTop w:val="0"/>
          <w:marBottom w:val="0"/>
          <w:divBdr>
            <w:top w:val="none" w:sz="0" w:space="0" w:color="auto"/>
            <w:left w:val="none" w:sz="0" w:space="0" w:color="auto"/>
            <w:bottom w:val="none" w:sz="0" w:space="0" w:color="auto"/>
            <w:right w:val="none" w:sz="0" w:space="0" w:color="auto"/>
          </w:divBdr>
        </w:div>
        <w:div w:id="1850100442">
          <w:marLeft w:val="0"/>
          <w:marRight w:val="0"/>
          <w:marTop w:val="0"/>
          <w:marBottom w:val="0"/>
          <w:divBdr>
            <w:top w:val="none" w:sz="0" w:space="0" w:color="auto"/>
            <w:left w:val="none" w:sz="0" w:space="0" w:color="auto"/>
            <w:bottom w:val="none" w:sz="0" w:space="0" w:color="auto"/>
            <w:right w:val="none" w:sz="0" w:space="0" w:color="auto"/>
          </w:divBdr>
        </w:div>
        <w:div w:id="833649168">
          <w:marLeft w:val="0"/>
          <w:marRight w:val="0"/>
          <w:marTop w:val="0"/>
          <w:marBottom w:val="0"/>
          <w:divBdr>
            <w:top w:val="none" w:sz="0" w:space="0" w:color="auto"/>
            <w:left w:val="none" w:sz="0" w:space="0" w:color="auto"/>
            <w:bottom w:val="none" w:sz="0" w:space="0" w:color="auto"/>
            <w:right w:val="none" w:sz="0" w:space="0" w:color="auto"/>
          </w:divBdr>
        </w:div>
        <w:div w:id="1473401847">
          <w:marLeft w:val="0"/>
          <w:marRight w:val="0"/>
          <w:marTop w:val="0"/>
          <w:marBottom w:val="0"/>
          <w:divBdr>
            <w:top w:val="none" w:sz="0" w:space="0" w:color="auto"/>
            <w:left w:val="none" w:sz="0" w:space="0" w:color="auto"/>
            <w:bottom w:val="none" w:sz="0" w:space="0" w:color="auto"/>
            <w:right w:val="none" w:sz="0" w:space="0" w:color="auto"/>
          </w:divBdr>
        </w:div>
        <w:div w:id="1094977188">
          <w:marLeft w:val="0"/>
          <w:marRight w:val="0"/>
          <w:marTop w:val="0"/>
          <w:marBottom w:val="0"/>
          <w:divBdr>
            <w:top w:val="none" w:sz="0" w:space="0" w:color="auto"/>
            <w:left w:val="none" w:sz="0" w:space="0" w:color="auto"/>
            <w:bottom w:val="none" w:sz="0" w:space="0" w:color="auto"/>
            <w:right w:val="none" w:sz="0" w:space="0" w:color="auto"/>
          </w:divBdr>
        </w:div>
        <w:div w:id="1485731255">
          <w:marLeft w:val="0"/>
          <w:marRight w:val="0"/>
          <w:marTop w:val="0"/>
          <w:marBottom w:val="0"/>
          <w:divBdr>
            <w:top w:val="none" w:sz="0" w:space="0" w:color="auto"/>
            <w:left w:val="none" w:sz="0" w:space="0" w:color="auto"/>
            <w:bottom w:val="none" w:sz="0" w:space="0" w:color="auto"/>
            <w:right w:val="none" w:sz="0" w:space="0" w:color="auto"/>
          </w:divBdr>
        </w:div>
        <w:div w:id="614603833">
          <w:marLeft w:val="0"/>
          <w:marRight w:val="0"/>
          <w:marTop w:val="0"/>
          <w:marBottom w:val="0"/>
          <w:divBdr>
            <w:top w:val="none" w:sz="0" w:space="0" w:color="auto"/>
            <w:left w:val="none" w:sz="0" w:space="0" w:color="auto"/>
            <w:bottom w:val="none" w:sz="0" w:space="0" w:color="auto"/>
            <w:right w:val="none" w:sz="0" w:space="0" w:color="auto"/>
          </w:divBdr>
        </w:div>
        <w:div w:id="1341733007">
          <w:marLeft w:val="0"/>
          <w:marRight w:val="0"/>
          <w:marTop w:val="0"/>
          <w:marBottom w:val="0"/>
          <w:divBdr>
            <w:top w:val="none" w:sz="0" w:space="0" w:color="auto"/>
            <w:left w:val="none" w:sz="0" w:space="0" w:color="auto"/>
            <w:bottom w:val="none" w:sz="0" w:space="0" w:color="auto"/>
            <w:right w:val="none" w:sz="0" w:space="0" w:color="auto"/>
          </w:divBdr>
        </w:div>
        <w:div w:id="1528057444">
          <w:marLeft w:val="0"/>
          <w:marRight w:val="0"/>
          <w:marTop w:val="0"/>
          <w:marBottom w:val="0"/>
          <w:divBdr>
            <w:top w:val="none" w:sz="0" w:space="0" w:color="auto"/>
            <w:left w:val="none" w:sz="0" w:space="0" w:color="auto"/>
            <w:bottom w:val="none" w:sz="0" w:space="0" w:color="auto"/>
            <w:right w:val="none" w:sz="0" w:space="0" w:color="auto"/>
          </w:divBdr>
        </w:div>
        <w:div w:id="1789163066">
          <w:marLeft w:val="0"/>
          <w:marRight w:val="0"/>
          <w:marTop w:val="0"/>
          <w:marBottom w:val="0"/>
          <w:divBdr>
            <w:top w:val="none" w:sz="0" w:space="0" w:color="auto"/>
            <w:left w:val="none" w:sz="0" w:space="0" w:color="auto"/>
            <w:bottom w:val="none" w:sz="0" w:space="0" w:color="auto"/>
            <w:right w:val="none" w:sz="0" w:space="0" w:color="auto"/>
          </w:divBdr>
        </w:div>
        <w:div w:id="1047294582">
          <w:marLeft w:val="0"/>
          <w:marRight w:val="0"/>
          <w:marTop w:val="0"/>
          <w:marBottom w:val="0"/>
          <w:divBdr>
            <w:top w:val="none" w:sz="0" w:space="0" w:color="auto"/>
            <w:left w:val="none" w:sz="0" w:space="0" w:color="auto"/>
            <w:bottom w:val="none" w:sz="0" w:space="0" w:color="auto"/>
            <w:right w:val="none" w:sz="0" w:space="0" w:color="auto"/>
          </w:divBdr>
        </w:div>
        <w:div w:id="840509702">
          <w:marLeft w:val="0"/>
          <w:marRight w:val="0"/>
          <w:marTop w:val="0"/>
          <w:marBottom w:val="0"/>
          <w:divBdr>
            <w:top w:val="none" w:sz="0" w:space="0" w:color="auto"/>
            <w:left w:val="none" w:sz="0" w:space="0" w:color="auto"/>
            <w:bottom w:val="none" w:sz="0" w:space="0" w:color="auto"/>
            <w:right w:val="none" w:sz="0" w:space="0" w:color="auto"/>
          </w:divBdr>
        </w:div>
        <w:div w:id="1645546142">
          <w:marLeft w:val="0"/>
          <w:marRight w:val="0"/>
          <w:marTop w:val="0"/>
          <w:marBottom w:val="0"/>
          <w:divBdr>
            <w:top w:val="none" w:sz="0" w:space="0" w:color="auto"/>
            <w:left w:val="none" w:sz="0" w:space="0" w:color="auto"/>
            <w:bottom w:val="none" w:sz="0" w:space="0" w:color="auto"/>
            <w:right w:val="none" w:sz="0" w:space="0" w:color="auto"/>
          </w:divBdr>
        </w:div>
        <w:div w:id="1681733815">
          <w:marLeft w:val="0"/>
          <w:marRight w:val="0"/>
          <w:marTop w:val="0"/>
          <w:marBottom w:val="0"/>
          <w:divBdr>
            <w:top w:val="none" w:sz="0" w:space="0" w:color="auto"/>
            <w:left w:val="none" w:sz="0" w:space="0" w:color="auto"/>
            <w:bottom w:val="none" w:sz="0" w:space="0" w:color="auto"/>
            <w:right w:val="none" w:sz="0" w:space="0" w:color="auto"/>
          </w:divBdr>
        </w:div>
        <w:div w:id="1849245460">
          <w:marLeft w:val="0"/>
          <w:marRight w:val="0"/>
          <w:marTop w:val="0"/>
          <w:marBottom w:val="0"/>
          <w:divBdr>
            <w:top w:val="none" w:sz="0" w:space="0" w:color="auto"/>
            <w:left w:val="none" w:sz="0" w:space="0" w:color="auto"/>
            <w:bottom w:val="none" w:sz="0" w:space="0" w:color="auto"/>
            <w:right w:val="none" w:sz="0" w:space="0" w:color="auto"/>
          </w:divBdr>
        </w:div>
        <w:div w:id="231932633">
          <w:marLeft w:val="0"/>
          <w:marRight w:val="0"/>
          <w:marTop w:val="0"/>
          <w:marBottom w:val="0"/>
          <w:divBdr>
            <w:top w:val="none" w:sz="0" w:space="0" w:color="auto"/>
            <w:left w:val="none" w:sz="0" w:space="0" w:color="auto"/>
            <w:bottom w:val="none" w:sz="0" w:space="0" w:color="auto"/>
            <w:right w:val="none" w:sz="0" w:space="0" w:color="auto"/>
          </w:divBdr>
        </w:div>
        <w:div w:id="1076979412">
          <w:marLeft w:val="0"/>
          <w:marRight w:val="0"/>
          <w:marTop w:val="0"/>
          <w:marBottom w:val="0"/>
          <w:divBdr>
            <w:top w:val="none" w:sz="0" w:space="0" w:color="auto"/>
            <w:left w:val="none" w:sz="0" w:space="0" w:color="auto"/>
            <w:bottom w:val="none" w:sz="0" w:space="0" w:color="auto"/>
            <w:right w:val="none" w:sz="0" w:space="0" w:color="auto"/>
          </w:divBdr>
        </w:div>
        <w:div w:id="2101102324">
          <w:marLeft w:val="0"/>
          <w:marRight w:val="0"/>
          <w:marTop w:val="0"/>
          <w:marBottom w:val="0"/>
          <w:divBdr>
            <w:top w:val="none" w:sz="0" w:space="0" w:color="auto"/>
            <w:left w:val="none" w:sz="0" w:space="0" w:color="auto"/>
            <w:bottom w:val="none" w:sz="0" w:space="0" w:color="auto"/>
            <w:right w:val="none" w:sz="0" w:space="0" w:color="auto"/>
          </w:divBdr>
        </w:div>
        <w:div w:id="488251784">
          <w:marLeft w:val="0"/>
          <w:marRight w:val="0"/>
          <w:marTop w:val="0"/>
          <w:marBottom w:val="0"/>
          <w:divBdr>
            <w:top w:val="none" w:sz="0" w:space="0" w:color="auto"/>
            <w:left w:val="none" w:sz="0" w:space="0" w:color="auto"/>
            <w:bottom w:val="none" w:sz="0" w:space="0" w:color="auto"/>
            <w:right w:val="none" w:sz="0" w:space="0" w:color="auto"/>
          </w:divBdr>
        </w:div>
        <w:div w:id="2029674978">
          <w:marLeft w:val="0"/>
          <w:marRight w:val="0"/>
          <w:marTop w:val="0"/>
          <w:marBottom w:val="0"/>
          <w:divBdr>
            <w:top w:val="none" w:sz="0" w:space="0" w:color="auto"/>
            <w:left w:val="none" w:sz="0" w:space="0" w:color="auto"/>
            <w:bottom w:val="none" w:sz="0" w:space="0" w:color="auto"/>
            <w:right w:val="none" w:sz="0" w:space="0" w:color="auto"/>
          </w:divBdr>
        </w:div>
        <w:div w:id="1159619882">
          <w:marLeft w:val="0"/>
          <w:marRight w:val="0"/>
          <w:marTop w:val="0"/>
          <w:marBottom w:val="0"/>
          <w:divBdr>
            <w:top w:val="none" w:sz="0" w:space="0" w:color="auto"/>
            <w:left w:val="none" w:sz="0" w:space="0" w:color="auto"/>
            <w:bottom w:val="none" w:sz="0" w:space="0" w:color="auto"/>
            <w:right w:val="none" w:sz="0" w:space="0" w:color="auto"/>
          </w:divBdr>
        </w:div>
        <w:div w:id="684285099">
          <w:marLeft w:val="0"/>
          <w:marRight w:val="0"/>
          <w:marTop w:val="0"/>
          <w:marBottom w:val="0"/>
          <w:divBdr>
            <w:top w:val="none" w:sz="0" w:space="0" w:color="auto"/>
            <w:left w:val="none" w:sz="0" w:space="0" w:color="auto"/>
            <w:bottom w:val="none" w:sz="0" w:space="0" w:color="auto"/>
            <w:right w:val="none" w:sz="0" w:space="0" w:color="auto"/>
          </w:divBdr>
        </w:div>
        <w:div w:id="536968831">
          <w:marLeft w:val="0"/>
          <w:marRight w:val="0"/>
          <w:marTop w:val="0"/>
          <w:marBottom w:val="0"/>
          <w:divBdr>
            <w:top w:val="none" w:sz="0" w:space="0" w:color="auto"/>
            <w:left w:val="none" w:sz="0" w:space="0" w:color="auto"/>
            <w:bottom w:val="none" w:sz="0" w:space="0" w:color="auto"/>
            <w:right w:val="none" w:sz="0" w:space="0" w:color="auto"/>
          </w:divBdr>
        </w:div>
      </w:divsChild>
    </w:div>
    <w:div w:id="437062898">
      <w:bodyDiv w:val="1"/>
      <w:marLeft w:val="0"/>
      <w:marRight w:val="0"/>
      <w:marTop w:val="0"/>
      <w:marBottom w:val="0"/>
      <w:divBdr>
        <w:top w:val="none" w:sz="0" w:space="0" w:color="auto"/>
        <w:left w:val="none" w:sz="0" w:space="0" w:color="auto"/>
        <w:bottom w:val="none" w:sz="0" w:space="0" w:color="auto"/>
        <w:right w:val="none" w:sz="0" w:space="0" w:color="auto"/>
      </w:divBdr>
      <w:divsChild>
        <w:div w:id="1586376334">
          <w:marLeft w:val="0"/>
          <w:marRight w:val="0"/>
          <w:marTop w:val="0"/>
          <w:marBottom w:val="0"/>
          <w:divBdr>
            <w:top w:val="none" w:sz="0" w:space="0" w:color="auto"/>
            <w:left w:val="none" w:sz="0" w:space="0" w:color="auto"/>
            <w:bottom w:val="none" w:sz="0" w:space="0" w:color="auto"/>
            <w:right w:val="none" w:sz="0" w:space="0" w:color="auto"/>
          </w:divBdr>
        </w:div>
        <w:div w:id="439879345">
          <w:marLeft w:val="0"/>
          <w:marRight w:val="0"/>
          <w:marTop w:val="0"/>
          <w:marBottom w:val="0"/>
          <w:divBdr>
            <w:top w:val="none" w:sz="0" w:space="0" w:color="auto"/>
            <w:left w:val="none" w:sz="0" w:space="0" w:color="auto"/>
            <w:bottom w:val="none" w:sz="0" w:space="0" w:color="auto"/>
            <w:right w:val="none" w:sz="0" w:space="0" w:color="auto"/>
          </w:divBdr>
        </w:div>
        <w:div w:id="1010528803">
          <w:marLeft w:val="0"/>
          <w:marRight w:val="0"/>
          <w:marTop w:val="0"/>
          <w:marBottom w:val="0"/>
          <w:divBdr>
            <w:top w:val="none" w:sz="0" w:space="0" w:color="auto"/>
            <w:left w:val="none" w:sz="0" w:space="0" w:color="auto"/>
            <w:bottom w:val="none" w:sz="0" w:space="0" w:color="auto"/>
            <w:right w:val="none" w:sz="0" w:space="0" w:color="auto"/>
          </w:divBdr>
        </w:div>
        <w:div w:id="1562253343">
          <w:marLeft w:val="0"/>
          <w:marRight w:val="0"/>
          <w:marTop w:val="0"/>
          <w:marBottom w:val="0"/>
          <w:divBdr>
            <w:top w:val="none" w:sz="0" w:space="0" w:color="auto"/>
            <w:left w:val="none" w:sz="0" w:space="0" w:color="auto"/>
            <w:bottom w:val="none" w:sz="0" w:space="0" w:color="auto"/>
            <w:right w:val="none" w:sz="0" w:space="0" w:color="auto"/>
          </w:divBdr>
        </w:div>
        <w:div w:id="1945108981">
          <w:marLeft w:val="0"/>
          <w:marRight w:val="0"/>
          <w:marTop w:val="0"/>
          <w:marBottom w:val="0"/>
          <w:divBdr>
            <w:top w:val="none" w:sz="0" w:space="0" w:color="auto"/>
            <w:left w:val="none" w:sz="0" w:space="0" w:color="auto"/>
            <w:bottom w:val="none" w:sz="0" w:space="0" w:color="auto"/>
            <w:right w:val="none" w:sz="0" w:space="0" w:color="auto"/>
          </w:divBdr>
        </w:div>
        <w:div w:id="159201615">
          <w:marLeft w:val="0"/>
          <w:marRight w:val="0"/>
          <w:marTop w:val="0"/>
          <w:marBottom w:val="0"/>
          <w:divBdr>
            <w:top w:val="none" w:sz="0" w:space="0" w:color="auto"/>
            <w:left w:val="none" w:sz="0" w:space="0" w:color="auto"/>
            <w:bottom w:val="none" w:sz="0" w:space="0" w:color="auto"/>
            <w:right w:val="none" w:sz="0" w:space="0" w:color="auto"/>
          </w:divBdr>
        </w:div>
        <w:div w:id="596641930">
          <w:marLeft w:val="0"/>
          <w:marRight w:val="0"/>
          <w:marTop w:val="0"/>
          <w:marBottom w:val="0"/>
          <w:divBdr>
            <w:top w:val="none" w:sz="0" w:space="0" w:color="auto"/>
            <w:left w:val="none" w:sz="0" w:space="0" w:color="auto"/>
            <w:bottom w:val="none" w:sz="0" w:space="0" w:color="auto"/>
            <w:right w:val="none" w:sz="0" w:space="0" w:color="auto"/>
          </w:divBdr>
        </w:div>
        <w:div w:id="344407385">
          <w:marLeft w:val="0"/>
          <w:marRight w:val="0"/>
          <w:marTop w:val="0"/>
          <w:marBottom w:val="0"/>
          <w:divBdr>
            <w:top w:val="none" w:sz="0" w:space="0" w:color="auto"/>
            <w:left w:val="none" w:sz="0" w:space="0" w:color="auto"/>
            <w:bottom w:val="none" w:sz="0" w:space="0" w:color="auto"/>
            <w:right w:val="none" w:sz="0" w:space="0" w:color="auto"/>
          </w:divBdr>
        </w:div>
        <w:div w:id="637877079">
          <w:marLeft w:val="0"/>
          <w:marRight w:val="0"/>
          <w:marTop w:val="0"/>
          <w:marBottom w:val="0"/>
          <w:divBdr>
            <w:top w:val="none" w:sz="0" w:space="0" w:color="auto"/>
            <w:left w:val="none" w:sz="0" w:space="0" w:color="auto"/>
            <w:bottom w:val="none" w:sz="0" w:space="0" w:color="auto"/>
            <w:right w:val="none" w:sz="0" w:space="0" w:color="auto"/>
          </w:divBdr>
        </w:div>
      </w:divsChild>
    </w:div>
    <w:div w:id="573275037">
      <w:bodyDiv w:val="1"/>
      <w:marLeft w:val="0"/>
      <w:marRight w:val="0"/>
      <w:marTop w:val="0"/>
      <w:marBottom w:val="0"/>
      <w:divBdr>
        <w:top w:val="none" w:sz="0" w:space="0" w:color="auto"/>
        <w:left w:val="none" w:sz="0" w:space="0" w:color="auto"/>
        <w:bottom w:val="none" w:sz="0" w:space="0" w:color="auto"/>
        <w:right w:val="none" w:sz="0" w:space="0" w:color="auto"/>
      </w:divBdr>
    </w:div>
    <w:div w:id="606618268">
      <w:bodyDiv w:val="1"/>
      <w:marLeft w:val="0"/>
      <w:marRight w:val="0"/>
      <w:marTop w:val="0"/>
      <w:marBottom w:val="0"/>
      <w:divBdr>
        <w:top w:val="none" w:sz="0" w:space="0" w:color="auto"/>
        <w:left w:val="none" w:sz="0" w:space="0" w:color="auto"/>
        <w:bottom w:val="none" w:sz="0" w:space="0" w:color="auto"/>
        <w:right w:val="none" w:sz="0" w:space="0" w:color="auto"/>
      </w:divBdr>
      <w:divsChild>
        <w:div w:id="1333534816">
          <w:marLeft w:val="0"/>
          <w:marRight w:val="0"/>
          <w:marTop w:val="0"/>
          <w:marBottom w:val="0"/>
          <w:divBdr>
            <w:top w:val="none" w:sz="0" w:space="0" w:color="auto"/>
            <w:left w:val="none" w:sz="0" w:space="0" w:color="auto"/>
            <w:bottom w:val="none" w:sz="0" w:space="0" w:color="auto"/>
            <w:right w:val="none" w:sz="0" w:space="0" w:color="auto"/>
          </w:divBdr>
        </w:div>
        <w:div w:id="595865349">
          <w:marLeft w:val="0"/>
          <w:marRight w:val="0"/>
          <w:marTop w:val="0"/>
          <w:marBottom w:val="0"/>
          <w:divBdr>
            <w:top w:val="none" w:sz="0" w:space="0" w:color="auto"/>
            <w:left w:val="none" w:sz="0" w:space="0" w:color="auto"/>
            <w:bottom w:val="none" w:sz="0" w:space="0" w:color="auto"/>
            <w:right w:val="none" w:sz="0" w:space="0" w:color="auto"/>
          </w:divBdr>
        </w:div>
        <w:div w:id="1693923122">
          <w:marLeft w:val="0"/>
          <w:marRight w:val="0"/>
          <w:marTop w:val="0"/>
          <w:marBottom w:val="0"/>
          <w:divBdr>
            <w:top w:val="none" w:sz="0" w:space="0" w:color="auto"/>
            <w:left w:val="none" w:sz="0" w:space="0" w:color="auto"/>
            <w:bottom w:val="none" w:sz="0" w:space="0" w:color="auto"/>
            <w:right w:val="none" w:sz="0" w:space="0" w:color="auto"/>
          </w:divBdr>
        </w:div>
        <w:div w:id="228611568">
          <w:marLeft w:val="0"/>
          <w:marRight w:val="0"/>
          <w:marTop w:val="0"/>
          <w:marBottom w:val="0"/>
          <w:divBdr>
            <w:top w:val="none" w:sz="0" w:space="0" w:color="auto"/>
            <w:left w:val="none" w:sz="0" w:space="0" w:color="auto"/>
            <w:bottom w:val="none" w:sz="0" w:space="0" w:color="auto"/>
            <w:right w:val="none" w:sz="0" w:space="0" w:color="auto"/>
          </w:divBdr>
        </w:div>
        <w:div w:id="119107666">
          <w:marLeft w:val="0"/>
          <w:marRight w:val="0"/>
          <w:marTop w:val="0"/>
          <w:marBottom w:val="0"/>
          <w:divBdr>
            <w:top w:val="none" w:sz="0" w:space="0" w:color="auto"/>
            <w:left w:val="none" w:sz="0" w:space="0" w:color="auto"/>
            <w:bottom w:val="none" w:sz="0" w:space="0" w:color="auto"/>
            <w:right w:val="none" w:sz="0" w:space="0" w:color="auto"/>
          </w:divBdr>
        </w:div>
      </w:divsChild>
    </w:div>
    <w:div w:id="753211943">
      <w:bodyDiv w:val="1"/>
      <w:marLeft w:val="0"/>
      <w:marRight w:val="0"/>
      <w:marTop w:val="0"/>
      <w:marBottom w:val="0"/>
      <w:divBdr>
        <w:top w:val="none" w:sz="0" w:space="0" w:color="auto"/>
        <w:left w:val="none" w:sz="0" w:space="0" w:color="auto"/>
        <w:bottom w:val="none" w:sz="0" w:space="0" w:color="auto"/>
        <w:right w:val="none" w:sz="0" w:space="0" w:color="auto"/>
      </w:divBdr>
      <w:divsChild>
        <w:div w:id="1859856872">
          <w:marLeft w:val="0"/>
          <w:marRight w:val="0"/>
          <w:marTop w:val="0"/>
          <w:marBottom w:val="0"/>
          <w:divBdr>
            <w:top w:val="none" w:sz="0" w:space="0" w:color="auto"/>
            <w:left w:val="none" w:sz="0" w:space="0" w:color="auto"/>
            <w:bottom w:val="none" w:sz="0" w:space="0" w:color="auto"/>
            <w:right w:val="none" w:sz="0" w:space="0" w:color="auto"/>
          </w:divBdr>
        </w:div>
      </w:divsChild>
    </w:div>
    <w:div w:id="902721557">
      <w:bodyDiv w:val="1"/>
      <w:marLeft w:val="0"/>
      <w:marRight w:val="0"/>
      <w:marTop w:val="0"/>
      <w:marBottom w:val="0"/>
      <w:divBdr>
        <w:top w:val="none" w:sz="0" w:space="0" w:color="auto"/>
        <w:left w:val="none" w:sz="0" w:space="0" w:color="auto"/>
        <w:bottom w:val="none" w:sz="0" w:space="0" w:color="auto"/>
        <w:right w:val="none" w:sz="0" w:space="0" w:color="auto"/>
      </w:divBdr>
    </w:div>
    <w:div w:id="906261301">
      <w:bodyDiv w:val="1"/>
      <w:marLeft w:val="0"/>
      <w:marRight w:val="0"/>
      <w:marTop w:val="0"/>
      <w:marBottom w:val="0"/>
      <w:divBdr>
        <w:top w:val="none" w:sz="0" w:space="0" w:color="auto"/>
        <w:left w:val="none" w:sz="0" w:space="0" w:color="auto"/>
        <w:bottom w:val="none" w:sz="0" w:space="0" w:color="auto"/>
        <w:right w:val="none" w:sz="0" w:space="0" w:color="auto"/>
      </w:divBdr>
    </w:div>
    <w:div w:id="971594765">
      <w:bodyDiv w:val="1"/>
      <w:marLeft w:val="0"/>
      <w:marRight w:val="0"/>
      <w:marTop w:val="0"/>
      <w:marBottom w:val="0"/>
      <w:divBdr>
        <w:top w:val="none" w:sz="0" w:space="0" w:color="auto"/>
        <w:left w:val="none" w:sz="0" w:space="0" w:color="auto"/>
        <w:bottom w:val="none" w:sz="0" w:space="0" w:color="auto"/>
        <w:right w:val="none" w:sz="0" w:space="0" w:color="auto"/>
      </w:divBdr>
    </w:div>
    <w:div w:id="1046761226">
      <w:bodyDiv w:val="1"/>
      <w:marLeft w:val="0"/>
      <w:marRight w:val="0"/>
      <w:marTop w:val="0"/>
      <w:marBottom w:val="0"/>
      <w:divBdr>
        <w:top w:val="none" w:sz="0" w:space="0" w:color="auto"/>
        <w:left w:val="none" w:sz="0" w:space="0" w:color="auto"/>
        <w:bottom w:val="none" w:sz="0" w:space="0" w:color="auto"/>
        <w:right w:val="none" w:sz="0" w:space="0" w:color="auto"/>
      </w:divBdr>
    </w:div>
    <w:div w:id="1107386393">
      <w:bodyDiv w:val="1"/>
      <w:marLeft w:val="0"/>
      <w:marRight w:val="0"/>
      <w:marTop w:val="0"/>
      <w:marBottom w:val="0"/>
      <w:divBdr>
        <w:top w:val="none" w:sz="0" w:space="0" w:color="auto"/>
        <w:left w:val="none" w:sz="0" w:space="0" w:color="auto"/>
        <w:bottom w:val="none" w:sz="0" w:space="0" w:color="auto"/>
        <w:right w:val="none" w:sz="0" w:space="0" w:color="auto"/>
      </w:divBdr>
      <w:divsChild>
        <w:div w:id="942955894">
          <w:marLeft w:val="0"/>
          <w:marRight w:val="0"/>
          <w:marTop w:val="0"/>
          <w:marBottom w:val="0"/>
          <w:divBdr>
            <w:top w:val="none" w:sz="0" w:space="0" w:color="auto"/>
            <w:left w:val="none" w:sz="0" w:space="0" w:color="auto"/>
            <w:bottom w:val="none" w:sz="0" w:space="0" w:color="auto"/>
            <w:right w:val="none" w:sz="0" w:space="0" w:color="auto"/>
          </w:divBdr>
        </w:div>
        <w:div w:id="649334576">
          <w:marLeft w:val="0"/>
          <w:marRight w:val="0"/>
          <w:marTop w:val="0"/>
          <w:marBottom w:val="0"/>
          <w:divBdr>
            <w:top w:val="none" w:sz="0" w:space="0" w:color="auto"/>
            <w:left w:val="none" w:sz="0" w:space="0" w:color="auto"/>
            <w:bottom w:val="none" w:sz="0" w:space="0" w:color="auto"/>
            <w:right w:val="none" w:sz="0" w:space="0" w:color="auto"/>
          </w:divBdr>
        </w:div>
        <w:div w:id="780959652">
          <w:marLeft w:val="0"/>
          <w:marRight w:val="0"/>
          <w:marTop w:val="0"/>
          <w:marBottom w:val="0"/>
          <w:divBdr>
            <w:top w:val="none" w:sz="0" w:space="0" w:color="auto"/>
            <w:left w:val="none" w:sz="0" w:space="0" w:color="auto"/>
            <w:bottom w:val="none" w:sz="0" w:space="0" w:color="auto"/>
            <w:right w:val="none" w:sz="0" w:space="0" w:color="auto"/>
          </w:divBdr>
        </w:div>
        <w:div w:id="1885605688">
          <w:marLeft w:val="0"/>
          <w:marRight w:val="0"/>
          <w:marTop w:val="0"/>
          <w:marBottom w:val="0"/>
          <w:divBdr>
            <w:top w:val="none" w:sz="0" w:space="0" w:color="auto"/>
            <w:left w:val="none" w:sz="0" w:space="0" w:color="auto"/>
            <w:bottom w:val="none" w:sz="0" w:space="0" w:color="auto"/>
            <w:right w:val="none" w:sz="0" w:space="0" w:color="auto"/>
          </w:divBdr>
        </w:div>
        <w:div w:id="1785727449">
          <w:marLeft w:val="0"/>
          <w:marRight w:val="0"/>
          <w:marTop w:val="0"/>
          <w:marBottom w:val="0"/>
          <w:divBdr>
            <w:top w:val="none" w:sz="0" w:space="0" w:color="auto"/>
            <w:left w:val="none" w:sz="0" w:space="0" w:color="auto"/>
            <w:bottom w:val="none" w:sz="0" w:space="0" w:color="auto"/>
            <w:right w:val="none" w:sz="0" w:space="0" w:color="auto"/>
          </w:divBdr>
        </w:div>
      </w:divsChild>
    </w:div>
    <w:div w:id="1156724676">
      <w:bodyDiv w:val="1"/>
      <w:marLeft w:val="0"/>
      <w:marRight w:val="0"/>
      <w:marTop w:val="0"/>
      <w:marBottom w:val="0"/>
      <w:divBdr>
        <w:top w:val="none" w:sz="0" w:space="0" w:color="auto"/>
        <w:left w:val="none" w:sz="0" w:space="0" w:color="auto"/>
        <w:bottom w:val="none" w:sz="0" w:space="0" w:color="auto"/>
        <w:right w:val="none" w:sz="0" w:space="0" w:color="auto"/>
      </w:divBdr>
      <w:divsChild>
        <w:div w:id="1822964417">
          <w:marLeft w:val="0"/>
          <w:marRight w:val="0"/>
          <w:marTop w:val="0"/>
          <w:marBottom w:val="0"/>
          <w:divBdr>
            <w:top w:val="none" w:sz="0" w:space="0" w:color="auto"/>
            <w:left w:val="none" w:sz="0" w:space="0" w:color="auto"/>
            <w:bottom w:val="none" w:sz="0" w:space="0" w:color="auto"/>
            <w:right w:val="none" w:sz="0" w:space="0" w:color="auto"/>
          </w:divBdr>
        </w:div>
        <w:div w:id="551775973">
          <w:marLeft w:val="0"/>
          <w:marRight w:val="0"/>
          <w:marTop w:val="0"/>
          <w:marBottom w:val="0"/>
          <w:divBdr>
            <w:top w:val="none" w:sz="0" w:space="0" w:color="auto"/>
            <w:left w:val="none" w:sz="0" w:space="0" w:color="auto"/>
            <w:bottom w:val="none" w:sz="0" w:space="0" w:color="auto"/>
            <w:right w:val="none" w:sz="0" w:space="0" w:color="auto"/>
          </w:divBdr>
        </w:div>
        <w:div w:id="2091199462">
          <w:marLeft w:val="0"/>
          <w:marRight w:val="0"/>
          <w:marTop w:val="0"/>
          <w:marBottom w:val="0"/>
          <w:divBdr>
            <w:top w:val="none" w:sz="0" w:space="0" w:color="auto"/>
            <w:left w:val="none" w:sz="0" w:space="0" w:color="auto"/>
            <w:bottom w:val="none" w:sz="0" w:space="0" w:color="auto"/>
            <w:right w:val="none" w:sz="0" w:space="0" w:color="auto"/>
          </w:divBdr>
        </w:div>
        <w:div w:id="504514794">
          <w:marLeft w:val="0"/>
          <w:marRight w:val="0"/>
          <w:marTop w:val="0"/>
          <w:marBottom w:val="0"/>
          <w:divBdr>
            <w:top w:val="none" w:sz="0" w:space="0" w:color="auto"/>
            <w:left w:val="none" w:sz="0" w:space="0" w:color="auto"/>
            <w:bottom w:val="none" w:sz="0" w:space="0" w:color="auto"/>
            <w:right w:val="none" w:sz="0" w:space="0" w:color="auto"/>
          </w:divBdr>
        </w:div>
      </w:divsChild>
    </w:div>
    <w:div w:id="1310355003">
      <w:bodyDiv w:val="1"/>
      <w:marLeft w:val="0"/>
      <w:marRight w:val="0"/>
      <w:marTop w:val="0"/>
      <w:marBottom w:val="0"/>
      <w:divBdr>
        <w:top w:val="none" w:sz="0" w:space="0" w:color="auto"/>
        <w:left w:val="none" w:sz="0" w:space="0" w:color="auto"/>
        <w:bottom w:val="none" w:sz="0" w:space="0" w:color="auto"/>
        <w:right w:val="none" w:sz="0" w:space="0" w:color="auto"/>
      </w:divBdr>
      <w:divsChild>
        <w:div w:id="149254816">
          <w:marLeft w:val="0"/>
          <w:marRight w:val="0"/>
          <w:marTop w:val="0"/>
          <w:marBottom w:val="0"/>
          <w:divBdr>
            <w:top w:val="none" w:sz="0" w:space="0" w:color="auto"/>
            <w:left w:val="none" w:sz="0" w:space="0" w:color="auto"/>
            <w:bottom w:val="none" w:sz="0" w:space="0" w:color="auto"/>
            <w:right w:val="none" w:sz="0" w:space="0" w:color="auto"/>
          </w:divBdr>
        </w:div>
        <w:div w:id="365983750">
          <w:marLeft w:val="0"/>
          <w:marRight w:val="0"/>
          <w:marTop w:val="0"/>
          <w:marBottom w:val="0"/>
          <w:divBdr>
            <w:top w:val="none" w:sz="0" w:space="0" w:color="auto"/>
            <w:left w:val="none" w:sz="0" w:space="0" w:color="auto"/>
            <w:bottom w:val="none" w:sz="0" w:space="0" w:color="auto"/>
            <w:right w:val="none" w:sz="0" w:space="0" w:color="auto"/>
          </w:divBdr>
        </w:div>
        <w:div w:id="733434286">
          <w:marLeft w:val="0"/>
          <w:marRight w:val="0"/>
          <w:marTop w:val="0"/>
          <w:marBottom w:val="0"/>
          <w:divBdr>
            <w:top w:val="none" w:sz="0" w:space="0" w:color="auto"/>
            <w:left w:val="none" w:sz="0" w:space="0" w:color="auto"/>
            <w:bottom w:val="none" w:sz="0" w:space="0" w:color="auto"/>
            <w:right w:val="none" w:sz="0" w:space="0" w:color="auto"/>
          </w:divBdr>
        </w:div>
        <w:div w:id="545339271">
          <w:marLeft w:val="0"/>
          <w:marRight w:val="0"/>
          <w:marTop w:val="0"/>
          <w:marBottom w:val="0"/>
          <w:divBdr>
            <w:top w:val="none" w:sz="0" w:space="0" w:color="auto"/>
            <w:left w:val="none" w:sz="0" w:space="0" w:color="auto"/>
            <w:bottom w:val="none" w:sz="0" w:space="0" w:color="auto"/>
            <w:right w:val="none" w:sz="0" w:space="0" w:color="auto"/>
          </w:divBdr>
        </w:div>
        <w:div w:id="1469854602">
          <w:marLeft w:val="0"/>
          <w:marRight w:val="0"/>
          <w:marTop w:val="0"/>
          <w:marBottom w:val="0"/>
          <w:divBdr>
            <w:top w:val="none" w:sz="0" w:space="0" w:color="auto"/>
            <w:left w:val="none" w:sz="0" w:space="0" w:color="auto"/>
            <w:bottom w:val="none" w:sz="0" w:space="0" w:color="auto"/>
            <w:right w:val="none" w:sz="0" w:space="0" w:color="auto"/>
          </w:divBdr>
        </w:div>
        <w:div w:id="1172257266">
          <w:marLeft w:val="0"/>
          <w:marRight w:val="0"/>
          <w:marTop w:val="0"/>
          <w:marBottom w:val="0"/>
          <w:divBdr>
            <w:top w:val="none" w:sz="0" w:space="0" w:color="auto"/>
            <w:left w:val="none" w:sz="0" w:space="0" w:color="auto"/>
            <w:bottom w:val="none" w:sz="0" w:space="0" w:color="auto"/>
            <w:right w:val="none" w:sz="0" w:space="0" w:color="auto"/>
          </w:divBdr>
        </w:div>
        <w:div w:id="203687278">
          <w:marLeft w:val="0"/>
          <w:marRight w:val="0"/>
          <w:marTop w:val="0"/>
          <w:marBottom w:val="0"/>
          <w:divBdr>
            <w:top w:val="none" w:sz="0" w:space="0" w:color="auto"/>
            <w:left w:val="none" w:sz="0" w:space="0" w:color="auto"/>
            <w:bottom w:val="none" w:sz="0" w:space="0" w:color="auto"/>
            <w:right w:val="none" w:sz="0" w:space="0" w:color="auto"/>
          </w:divBdr>
        </w:div>
        <w:div w:id="1615208274">
          <w:marLeft w:val="0"/>
          <w:marRight w:val="0"/>
          <w:marTop w:val="0"/>
          <w:marBottom w:val="0"/>
          <w:divBdr>
            <w:top w:val="none" w:sz="0" w:space="0" w:color="auto"/>
            <w:left w:val="none" w:sz="0" w:space="0" w:color="auto"/>
            <w:bottom w:val="none" w:sz="0" w:space="0" w:color="auto"/>
            <w:right w:val="none" w:sz="0" w:space="0" w:color="auto"/>
          </w:divBdr>
        </w:div>
        <w:div w:id="467087070">
          <w:marLeft w:val="0"/>
          <w:marRight w:val="0"/>
          <w:marTop w:val="0"/>
          <w:marBottom w:val="0"/>
          <w:divBdr>
            <w:top w:val="none" w:sz="0" w:space="0" w:color="auto"/>
            <w:left w:val="none" w:sz="0" w:space="0" w:color="auto"/>
            <w:bottom w:val="none" w:sz="0" w:space="0" w:color="auto"/>
            <w:right w:val="none" w:sz="0" w:space="0" w:color="auto"/>
          </w:divBdr>
        </w:div>
        <w:div w:id="154030025">
          <w:marLeft w:val="0"/>
          <w:marRight w:val="0"/>
          <w:marTop w:val="0"/>
          <w:marBottom w:val="0"/>
          <w:divBdr>
            <w:top w:val="none" w:sz="0" w:space="0" w:color="auto"/>
            <w:left w:val="none" w:sz="0" w:space="0" w:color="auto"/>
            <w:bottom w:val="none" w:sz="0" w:space="0" w:color="auto"/>
            <w:right w:val="none" w:sz="0" w:space="0" w:color="auto"/>
          </w:divBdr>
        </w:div>
        <w:div w:id="1866476516">
          <w:marLeft w:val="0"/>
          <w:marRight w:val="0"/>
          <w:marTop w:val="0"/>
          <w:marBottom w:val="0"/>
          <w:divBdr>
            <w:top w:val="none" w:sz="0" w:space="0" w:color="auto"/>
            <w:left w:val="none" w:sz="0" w:space="0" w:color="auto"/>
            <w:bottom w:val="none" w:sz="0" w:space="0" w:color="auto"/>
            <w:right w:val="none" w:sz="0" w:space="0" w:color="auto"/>
          </w:divBdr>
        </w:div>
        <w:div w:id="1464809358">
          <w:marLeft w:val="0"/>
          <w:marRight w:val="0"/>
          <w:marTop w:val="0"/>
          <w:marBottom w:val="0"/>
          <w:divBdr>
            <w:top w:val="none" w:sz="0" w:space="0" w:color="auto"/>
            <w:left w:val="none" w:sz="0" w:space="0" w:color="auto"/>
            <w:bottom w:val="none" w:sz="0" w:space="0" w:color="auto"/>
            <w:right w:val="none" w:sz="0" w:space="0" w:color="auto"/>
          </w:divBdr>
        </w:div>
        <w:div w:id="1760566845">
          <w:marLeft w:val="0"/>
          <w:marRight w:val="0"/>
          <w:marTop w:val="0"/>
          <w:marBottom w:val="0"/>
          <w:divBdr>
            <w:top w:val="none" w:sz="0" w:space="0" w:color="auto"/>
            <w:left w:val="none" w:sz="0" w:space="0" w:color="auto"/>
            <w:bottom w:val="none" w:sz="0" w:space="0" w:color="auto"/>
            <w:right w:val="none" w:sz="0" w:space="0" w:color="auto"/>
          </w:divBdr>
        </w:div>
        <w:div w:id="301926235">
          <w:marLeft w:val="0"/>
          <w:marRight w:val="0"/>
          <w:marTop w:val="0"/>
          <w:marBottom w:val="0"/>
          <w:divBdr>
            <w:top w:val="none" w:sz="0" w:space="0" w:color="auto"/>
            <w:left w:val="none" w:sz="0" w:space="0" w:color="auto"/>
            <w:bottom w:val="none" w:sz="0" w:space="0" w:color="auto"/>
            <w:right w:val="none" w:sz="0" w:space="0" w:color="auto"/>
          </w:divBdr>
        </w:div>
        <w:div w:id="836463486">
          <w:marLeft w:val="0"/>
          <w:marRight w:val="0"/>
          <w:marTop w:val="0"/>
          <w:marBottom w:val="0"/>
          <w:divBdr>
            <w:top w:val="none" w:sz="0" w:space="0" w:color="auto"/>
            <w:left w:val="none" w:sz="0" w:space="0" w:color="auto"/>
            <w:bottom w:val="none" w:sz="0" w:space="0" w:color="auto"/>
            <w:right w:val="none" w:sz="0" w:space="0" w:color="auto"/>
          </w:divBdr>
        </w:div>
        <w:div w:id="1520388687">
          <w:marLeft w:val="0"/>
          <w:marRight w:val="0"/>
          <w:marTop w:val="0"/>
          <w:marBottom w:val="0"/>
          <w:divBdr>
            <w:top w:val="none" w:sz="0" w:space="0" w:color="auto"/>
            <w:left w:val="none" w:sz="0" w:space="0" w:color="auto"/>
            <w:bottom w:val="none" w:sz="0" w:space="0" w:color="auto"/>
            <w:right w:val="none" w:sz="0" w:space="0" w:color="auto"/>
          </w:divBdr>
        </w:div>
      </w:divsChild>
    </w:div>
    <w:div w:id="1528640057">
      <w:bodyDiv w:val="1"/>
      <w:marLeft w:val="0"/>
      <w:marRight w:val="0"/>
      <w:marTop w:val="0"/>
      <w:marBottom w:val="0"/>
      <w:divBdr>
        <w:top w:val="none" w:sz="0" w:space="0" w:color="auto"/>
        <w:left w:val="none" w:sz="0" w:space="0" w:color="auto"/>
        <w:bottom w:val="none" w:sz="0" w:space="0" w:color="auto"/>
        <w:right w:val="none" w:sz="0" w:space="0" w:color="auto"/>
      </w:divBdr>
    </w:div>
    <w:div w:id="1694383978">
      <w:bodyDiv w:val="1"/>
      <w:marLeft w:val="0"/>
      <w:marRight w:val="0"/>
      <w:marTop w:val="0"/>
      <w:marBottom w:val="0"/>
      <w:divBdr>
        <w:top w:val="none" w:sz="0" w:space="0" w:color="auto"/>
        <w:left w:val="none" w:sz="0" w:space="0" w:color="auto"/>
        <w:bottom w:val="none" w:sz="0" w:space="0" w:color="auto"/>
        <w:right w:val="none" w:sz="0" w:space="0" w:color="auto"/>
      </w:divBdr>
      <w:divsChild>
        <w:div w:id="432940080">
          <w:marLeft w:val="0"/>
          <w:marRight w:val="0"/>
          <w:marTop w:val="0"/>
          <w:marBottom w:val="0"/>
          <w:divBdr>
            <w:top w:val="none" w:sz="0" w:space="0" w:color="auto"/>
            <w:left w:val="none" w:sz="0" w:space="0" w:color="auto"/>
            <w:bottom w:val="none" w:sz="0" w:space="0" w:color="auto"/>
            <w:right w:val="none" w:sz="0" w:space="0" w:color="auto"/>
          </w:divBdr>
        </w:div>
        <w:div w:id="1746293319">
          <w:marLeft w:val="0"/>
          <w:marRight w:val="0"/>
          <w:marTop w:val="0"/>
          <w:marBottom w:val="0"/>
          <w:divBdr>
            <w:top w:val="none" w:sz="0" w:space="0" w:color="auto"/>
            <w:left w:val="none" w:sz="0" w:space="0" w:color="auto"/>
            <w:bottom w:val="none" w:sz="0" w:space="0" w:color="auto"/>
            <w:right w:val="none" w:sz="0" w:space="0" w:color="auto"/>
          </w:divBdr>
        </w:div>
        <w:div w:id="207449993">
          <w:marLeft w:val="0"/>
          <w:marRight w:val="0"/>
          <w:marTop w:val="0"/>
          <w:marBottom w:val="0"/>
          <w:divBdr>
            <w:top w:val="none" w:sz="0" w:space="0" w:color="auto"/>
            <w:left w:val="none" w:sz="0" w:space="0" w:color="auto"/>
            <w:bottom w:val="none" w:sz="0" w:space="0" w:color="auto"/>
            <w:right w:val="none" w:sz="0" w:space="0" w:color="auto"/>
          </w:divBdr>
        </w:div>
        <w:div w:id="1960338704">
          <w:marLeft w:val="0"/>
          <w:marRight w:val="0"/>
          <w:marTop w:val="0"/>
          <w:marBottom w:val="0"/>
          <w:divBdr>
            <w:top w:val="none" w:sz="0" w:space="0" w:color="auto"/>
            <w:left w:val="none" w:sz="0" w:space="0" w:color="auto"/>
            <w:bottom w:val="none" w:sz="0" w:space="0" w:color="auto"/>
            <w:right w:val="none" w:sz="0" w:space="0" w:color="auto"/>
          </w:divBdr>
        </w:div>
        <w:div w:id="1169829072">
          <w:marLeft w:val="0"/>
          <w:marRight w:val="0"/>
          <w:marTop w:val="0"/>
          <w:marBottom w:val="0"/>
          <w:divBdr>
            <w:top w:val="none" w:sz="0" w:space="0" w:color="auto"/>
            <w:left w:val="none" w:sz="0" w:space="0" w:color="auto"/>
            <w:bottom w:val="none" w:sz="0" w:space="0" w:color="auto"/>
            <w:right w:val="none" w:sz="0" w:space="0" w:color="auto"/>
          </w:divBdr>
        </w:div>
        <w:div w:id="913784400">
          <w:marLeft w:val="0"/>
          <w:marRight w:val="0"/>
          <w:marTop w:val="0"/>
          <w:marBottom w:val="0"/>
          <w:divBdr>
            <w:top w:val="none" w:sz="0" w:space="0" w:color="auto"/>
            <w:left w:val="none" w:sz="0" w:space="0" w:color="auto"/>
            <w:bottom w:val="none" w:sz="0" w:space="0" w:color="auto"/>
            <w:right w:val="none" w:sz="0" w:space="0" w:color="auto"/>
          </w:divBdr>
        </w:div>
        <w:div w:id="696543745">
          <w:marLeft w:val="0"/>
          <w:marRight w:val="0"/>
          <w:marTop w:val="0"/>
          <w:marBottom w:val="0"/>
          <w:divBdr>
            <w:top w:val="none" w:sz="0" w:space="0" w:color="auto"/>
            <w:left w:val="none" w:sz="0" w:space="0" w:color="auto"/>
            <w:bottom w:val="none" w:sz="0" w:space="0" w:color="auto"/>
            <w:right w:val="none" w:sz="0" w:space="0" w:color="auto"/>
          </w:divBdr>
        </w:div>
        <w:div w:id="1551108047">
          <w:marLeft w:val="0"/>
          <w:marRight w:val="0"/>
          <w:marTop w:val="0"/>
          <w:marBottom w:val="0"/>
          <w:divBdr>
            <w:top w:val="none" w:sz="0" w:space="0" w:color="auto"/>
            <w:left w:val="none" w:sz="0" w:space="0" w:color="auto"/>
            <w:bottom w:val="none" w:sz="0" w:space="0" w:color="auto"/>
            <w:right w:val="none" w:sz="0" w:space="0" w:color="auto"/>
          </w:divBdr>
        </w:div>
        <w:div w:id="149911441">
          <w:marLeft w:val="0"/>
          <w:marRight w:val="0"/>
          <w:marTop w:val="0"/>
          <w:marBottom w:val="0"/>
          <w:divBdr>
            <w:top w:val="none" w:sz="0" w:space="0" w:color="auto"/>
            <w:left w:val="none" w:sz="0" w:space="0" w:color="auto"/>
            <w:bottom w:val="none" w:sz="0" w:space="0" w:color="auto"/>
            <w:right w:val="none" w:sz="0" w:space="0" w:color="auto"/>
          </w:divBdr>
        </w:div>
        <w:div w:id="361636940">
          <w:marLeft w:val="0"/>
          <w:marRight w:val="0"/>
          <w:marTop w:val="0"/>
          <w:marBottom w:val="0"/>
          <w:divBdr>
            <w:top w:val="none" w:sz="0" w:space="0" w:color="auto"/>
            <w:left w:val="none" w:sz="0" w:space="0" w:color="auto"/>
            <w:bottom w:val="none" w:sz="0" w:space="0" w:color="auto"/>
            <w:right w:val="none" w:sz="0" w:space="0" w:color="auto"/>
          </w:divBdr>
        </w:div>
        <w:div w:id="193078312">
          <w:marLeft w:val="0"/>
          <w:marRight w:val="0"/>
          <w:marTop w:val="0"/>
          <w:marBottom w:val="0"/>
          <w:divBdr>
            <w:top w:val="none" w:sz="0" w:space="0" w:color="auto"/>
            <w:left w:val="none" w:sz="0" w:space="0" w:color="auto"/>
            <w:bottom w:val="none" w:sz="0" w:space="0" w:color="auto"/>
            <w:right w:val="none" w:sz="0" w:space="0" w:color="auto"/>
          </w:divBdr>
        </w:div>
        <w:div w:id="356661406">
          <w:marLeft w:val="0"/>
          <w:marRight w:val="0"/>
          <w:marTop w:val="0"/>
          <w:marBottom w:val="0"/>
          <w:divBdr>
            <w:top w:val="none" w:sz="0" w:space="0" w:color="auto"/>
            <w:left w:val="none" w:sz="0" w:space="0" w:color="auto"/>
            <w:bottom w:val="none" w:sz="0" w:space="0" w:color="auto"/>
            <w:right w:val="none" w:sz="0" w:space="0" w:color="auto"/>
          </w:divBdr>
        </w:div>
        <w:div w:id="643706230">
          <w:marLeft w:val="0"/>
          <w:marRight w:val="0"/>
          <w:marTop w:val="0"/>
          <w:marBottom w:val="0"/>
          <w:divBdr>
            <w:top w:val="none" w:sz="0" w:space="0" w:color="auto"/>
            <w:left w:val="none" w:sz="0" w:space="0" w:color="auto"/>
            <w:bottom w:val="none" w:sz="0" w:space="0" w:color="auto"/>
            <w:right w:val="none" w:sz="0" w:space="0" w:color="auto"/>
          </w:divBdr>
        </w:div>
        <w:div w:id="761877453">
          <w:marLeft w:val="0"/>
          <w:marRight w:val="0"/>
          <w:marTop w:val="0"/>
          <w:marBottom w:val="0"/>
          <w:divBdr>
            <w:top w:val="none" w:sz="0" w:space="0" w:color="auto"/>
            <w:left w:val="none" w:sz="0" w:space="0" w:color="auto"/>
            <w:bottom w:val="none" w:sz="0" w:space="0" w:color="auto"/>
            <w:right w:val="none" w:sz="0" w:space="0" w:color="auto"/>
          </w:divBdr>
        </w:div>
        <w:div w:id="141361292">
          <w:marLeft w:val="0"/>
          <w:marRight w:val="0"/>
          <w:marTop w:val="0"/>
          <w:marBottom w:val="0"/>
          <w:divBdr>
            <w:top w:val="none" w:sz="0" w:space="0" w:color="auto"/>
            <w:left w:val="none" w:sz="0" w:space="0" w:color="auto"/>
            <w:bottom w:val="none" w:sz="0" w:space="0" w:color="auto"/>
            <w:right w:val="none" w:sz="0" w:space="0" w:color="auto"/>
          </w:divBdr>
        </w:div>
        <w:div w:id="1952274263">
          <w:marLeft w:val="0"/>
          <w:marRight w:val="0"/>
          <w:marTop w:val="0"/>
          <w:marBottom w:val="0"/>
          <w:divBdr>
            <w:top w:val="none" w:sz="0" w:space="0" w:color="auto"/>
            <w:left w:val="none" w:sz="0" w:space="0" w:color="auto"/>
            <w:bottom w:val="none" w:sz="0" w:space="0" w:color="auto"/>
            <w:right w:val="none" w:sz="0" w:space="0" w:color="auto"/>
          </w:divBdr>
        </w:div>
        <w:div w:id="1398281615">
          <w:marLeft w:val="0"/>
          <w:marRight w:val="0"/>
          <w:marTop w:val="0"/>
          <w:marBottom w:val="0"/>
          <w:divBdr>
            <w:top w:val="none" w:sz="0" w:space="0" w:color="auto"/>
            <w:left w:val="none" w:sz="0" w:space="0" w:color="auto"/>
            <w:bottom w:val="none" w:sz="0" w:space="0" w:color="auto"/>
            <w:right w:val="none" w:sz="0" w:space="0" w:color="auto"/>
          </w:divBdr>
        </w:div>
        <w:div w:id="381291465">
          <w:marLeft w:val="0"/>
          <w:marRight w:val="0"/>
          <w:marTop w:val="0"/>
          <w:marBottom w:val="0"/>
          <w:divBdr>
            <w:top w:val="none" w:sz="0" w:space="0" w:color="auto"/>
            <w:left w:val="none" w:sz="0" w:space="0" w:color="auto"/>
            <w:bottom w:val="none" w:sz="0" w:space="0" w:color="auto"/>
            <w:right w:val="none" w:sz="0" w:space="0" w:color="auto"/>
          </w:divBdr>
        </w:div>
        <w:div w:id="997072613">
          <w:marLeft w:val="0"/>
          <w:marRight w:val="0"/>
          <w:marTop w:val="0"/>
          <w:marBottom w:val="0"/>
          <w:divBdr>
            <w:top w:val="none" w:sz="0" w:space="0" w:color="auto"/>
            <w:left w:val="none" w:sz="0" w:space="0" w:color="auto"/>
            <w:bottom w:val="none" w:sz="0" w:space="0" w:color="auto"/>
            <w:right w:val="none" w:sz="0" w:space="0" w:color="auto"/>
          </w:divBdr>
        </w:div>
        <w:div w:id="1374764791">
          <w:marLeft w:val="0"/>
          <w:marRight w:val="0"/>
          <w:marTop w:val="0"/>
          <w:marBottom w:val="0"/>
          <w:divBdr>
            <w:top w:val="none" w:sz="0" w:space="0" w:color="auto"/>
            <w:left w:val="none" w:sz="0" w:space="0" w:color="auto"/>
            <w:bottom w:val="none" w:sz="0" w:space="0" w:color="auto"/>
            <w:right w:val="none" w:sz="0" w:space="0" w:color="auto"/>
          </w:divBdr>
        </w:div>
        <w:div w:id="696468398">
          <w:marLeft w:val="0"/>
          <w:marRight w:val="0"/>
          <w:marTop w:val="0"/>
          <w:marBottom w:val="0"/>
          <w:divBdr>
            <w:top w:val="none" w:sz="0" w:space="0" w:color="auto"/>
            <w:left w:val="none" w:sz="0" w:space="0" w:color="auto"/>
            <w:bottom w:val="none" w:sz="0" w:space="0" w:color="auto"/>
            <w:right w:val="none" w:sz="0" w:space="0" w:color="auto"/>
          </w:divBdr>
        </w:div>
        <w:div w:id="346371254">
          <w:marLeft w:val="0"/>
          <w:marRight w:val="0"/>
          <w:marTop w:val="0"/>
          <w:marBottom w:val="0"/>
          <w:divBdr>
            <w:top w:val="none" w:sz="0" w:space="0" w:color="auto"/>
            <w:left w:val="none" w:sz="0" w:space="0" w:color="auto"/>
            <w:bottom w:val="none" w:sz="0" w:space="0" w:color="auto"/>
            <w:right w:val="none" w:sz="0" w:space="0" w:color="auto"/>
          </w:divBdr>
        </w:div>
        <w:div w:id="932779096">
          <w:marLeft w:val="0"/>
          <w:marRight w:val="0"/>
          <w:marTop w:val="0"/>
          <w:marBottom w:val="0"/>
          <w:divBdr>
            <w:top w:val="none" w:sz="0" w:space="0" w:color="auto"/>
            <w:left w:val="none" w:sz="0" w:space="0" w:color="auto"/>
            <w:bottom w:val="none" w:sz="0" w:space="0" w:color="auto"/>
            <w:right w:val="none" w:sz="0" w:space="0" w:color="auto"/>
          </w:divBdr>
        </w:div>
        <w:div w:id="231890662">
          <w:marLeft w:val="0"/>
          <w:marRight w:val="0"/>
          <w:marTop w:val="0"/>
          <w:marBottom w:val="0"/>
          <w:divBdr>
            <w:top w:val="none" w:sz="0" w:space="0" w:color="auto"/>
            <w:left w:val="none" w:sz="0" w:space="0" w:color="auto"/>
            <w:bottom w:val="none" w:sz="0" w:space="0" w:color="auto"/>
            <w:right w:val="none" w:sz="0" w:space="0" w:color="auto"/>
          </w:divBdr>
        </w:div>
        <w:div w:id="1212498821">
          <w:marLeft w:val="0"/>
          <w:marRight w:val="0"/>
          <w:marTop w:val="0"/>
          <w:marBottom w:val="0"/>
          <w:divBdr>
            <w:top w:val="none" w:sz="0" w:space="0" w:color="auto"/>
            <w:left w:val="none" w:sz="0" w:space="0" w:color="auto"/>
            <w:bottom w:val="none" w:sz="0" w:space="0" w:color="auto"/>
            <w:right w:val="none" w:sz="0" w:space="0" w:color="auto"/>
          </w:divBdr>
        </w:div>
        <w:div w:id="1622490434">
          <w:marLeft w:val="0"/>
          <w:marRight w:val="0"/>
          <w:marTop w:val="0"/>
          <w:marBottom w:val="0"/>
          <w:divBdr>
            <w:top w:val="none" w:sz="0" w:space="0" w:color="auto"/>
            <w:left w:val="none" w:sz="0" w:space="0" w:color="auto"/>
            <w:bottom w:val="none" w:sz="0" w:space="0" w:color="auto"/>
            <w:right w:val="none" w:sz="0" w:space="0" w:color="auto"/>
          </w:divBdr>
        </w:div>
        <w:div w:id="768816917">
          <w:marLeft w:val="0"/>
          <w:marRight w:val="0"/>
          <w:marTop w:val="0"/>
          <w:marBottom w:val="0"/>
          <w:divBdr>
            <w:top w:val="none" w:sz="0" w:space="0" w:color="auto"/>
            <w:left w:val="none" w:sz="0" w:space="0" w:color="auto"/>
            <w:bottom w:val="none" w:sz="0" w:space="0" w:color="auto"/>
            <w:right w:val="none" w:sz="0" w:space="0" w:color="auto"/>
          </w:divBdr>
        </w:div>
        <w:div w:id="743259451">
          <w:marLeft w:val="0"/>
          <w:marRight w:val="0"/>
          <w:marTop w:val="0"/>
          <w:marBottom w:val="0"/>
          <w:divBdr>
            <w:top w:val="none" w:sz="0" w:space="0" w:color="auto"/>
            <w:left w:val="none" w:sz="0" w:space="0" w:color="auto"/>
            <w:bottom w:val="none" w:sz="0" w:space="0" w:color="auto"/>
            <w:right w:val="none" w:sz="0" w:space="0" w:color="auto"/>
          </w:divBdr>
        </w:div>
        <w:div w:id="678197349">
          <w:marLeft w:val="0"/>
          <w:marRight w:val="0"/>
          <w:marTop w:val="0"/>
          <w:marBottom w:val="0"/>
          <w:divBdr>
            <w:top w:val="none" w:sz="0" w:space="0" w:color="auto"/>
            <w:left w:val="none" w:sz="0" w:space="0" w:color="auto"/>
            <w:bottom w:val="none" w:sz="0" w:space="0" w:color="auto"/>
            <w:right w:val="none" w:sz="0" w:space="0" w:color="auto"/>
          </w:divBdr>
        </w:div>
        <w:div w:id="2018803244">
          <w:marLeft w:val="0"/>
          <w:marRight w:val="0"/>
          <w:marTop w:val="0"/>
          <w:marBottom w:val="0"/>
          <w:divBdr>
            <w:top w:val="none" w:sz="0" w:space="0" w:color="auto"/>
            <w:left w:val="none" w:sz="0" w:space="0" w:color="auto"/>
            <w:bottom w:val="none" w:sz="0" w:space="0" w:color="auto"/>
            <w:right w:val="none" w:sz="0" w:space="0" w:color="auto"/>
          </w:divBdr>
        </w:div>
        <w:div w:id="226690919">
          <w:marLeft w:val="0"/>
          <w:marRight w:val="0"/>
          <w:marTop w:val="0"/>
          <w:marBottom w:val="0"/>
          <w:divBdr>
            <w:top w:val="none" w:sz="0" w:space="0" w:color="auto"/>
            <w:left w:val="none" w:sz="0" w:space="0" w:color="auto"/>
            <w:bottom w:val="none" w:sz="0" w:space="0" w:color="auto"/>
            <w:right w:val="none" w:sz="0" w:space="0" w:color="auto"/>
          </w:divBdr>
        </w:div>
        <w:div w:id="2119326936">
          <w:marLeft w:val="0"/>
          <w:marRight w:val="0"/>
          <w:marTop w:val="0"/>
          <w:marBottom w:val="0"/>
          <w:divBdr>
            <w:top w:val="none" w:sz="0" w:space="0" w:color="auto"/>
            <w:left w:val="none" w:sz="0" w:space="0" w:color="auto"/>
            <w:bottom w:val="none" w:sz="0" w:space="0" w:color="auto"/>
            <w:right w:val="none" w:sz="0" w:space="0" w:color="auto"/>
          </w:divBdr>
        </w:div>
      </w:divsChild>
    </w:div>
    <w:div w:id="1723481247">
      <w:bodyDiv w:val="1"/>
      <w:marLeft w:val="0"/>
      <w:marRight w:val="0"/>
      <w:marTop w:val="0"/>
      <w:marBottom w:val="0"/>
      <w:divBdr>
        <w:top w:val="none" w:sz="0" w:space="0" w:color="auto"/>
        <w:left w:val="none" w:sz="0" w:space="0" w:color="auto"/>
        <w:bottom w:val="none" w:sz="0" w:space="0" w:color="auto"/>
        <w:right w:val="none" w:sz="0" w:space="0" w:color="auto"/>
      </w:divBdr>
      <w:divsChild>
        <w:div w:id="88813842">
          <w:marLeft w:val="0"/>
          <w:marRight w:val="0"/>
          <w:marTop w:val="0"/>
          <w:marBottom w:val="0"/>
          <w:divBdr>
            <w:top w:val="none" w:sz="0" w:space="0" w:color="auto"/>
            <w:left w:val="none" w:sz="0" w:space="0" w:color="auto"/>
            <w:bottom w:val="none" w:sz="0" w:space="0" w:color="auto"/>
            <w:right w:val="none" w:sz="0" w:space="0" w:color="auto"/>
          </w:divBdr>
        </w:div>
        <w:div w:id="65345410">
          <w:marLeft w:val="0"/>
          <w:marRight w:val="0"/>
          <w:marTop w:val="0"/>
          <w:marBottom w:val="0"/>
          <w:divBdr>
            <w:top w:val="none" w:sz="0" w:space="0" w:color="auto"/>
            <w:left w:val="none" w:sz="0" w:space="0" w:color="auto"/>
            <w:bottom w:val="none" w:sz="0" w:space="0" w:color="auto"/>
            <w:right w:val="none" w:sz="0" w:space="0" w:color="auto"/>
          </w:divBdr>
        </w:div>
        <w:div w:id="1568301733">
          <w:marLeft w:val="0"/>
          <w:marRight w:val="0"/>
          <w:marTop w:val="0"/>
          <w:marBottom w:val="0"/>
          <w:divBdr>
            <w:top w:val="none" w:sz="0" w:space="0" w:color="auto"/>
            <w:left w:val="none" w:sz="0" w:space="0" w:color="auto"/>
            <w:bottom w:val="none" w:sz="0" w:space="0" w:color="auto"/>
            <w:right w:val="none" w:sz="0" w:space="0" w:color="auto"/>
          </w:divBdr>
        </w:div>
        <w:div w:id="191693325">
          <w:marLeft w:val="0"/>
          <w:marRight w:val="0"/>
          <w:marTop w:val="0"/>
          <w:marBottom w:val="0"/>
          <w:divBdr>
            <w:top w:val="none" w:sz="0" w:space="0" w:color="auto"/>
            <w:left w:val="none" w:sz="0" w:space="0" w:color="auto"/>
            <w:bottom w:val="none" w:sz="0" w:space="0" w:color="auto"/>
            <w:right w:val="none" w:sz="0" w:space="0" w:color="auto"/>
          </w:divBdr>
        </w:div>
        <w:div w:id="892041780">
          <w:marLeft w:val="0"/>
          <w:marRight w:val="0"/>
          <w:marTop w:val="0"/>
          <w:marBottom w:val="0"/>
          <w:divBdr>
            <w:top w:val="none" w:sz="0" w:space="0" w:color="auto"/>
            <w:left w:val="none" w:sz="0" w:space="0" w:color="auto"/>
            <w:bottom w:val="none" w:sz="0" w:space="0" w:color="auto"/>
            <w:right w:val="none" w:sz="0" w:space="0" w:color="auto"/>
          </w:divBdr>
        </w:div>
        <w:div w:id="1276403598">
          <w:marLeft w:val="0"/>
          <w:marRight w:val="0"/>
          <w:marTop w:val="0"/>
          <w:marBottom w:val="0"/>
          <w:divBdr>
            <w:top w:val="none" w:sz="0" w:space="0" w:color="auto"/>
            <w:left w:val="none" w:sz="0" w:space="0" w:color="auto"/>
            <w:bottom w:val="none" w:sz="0" w:space="0" w:color="auto"/>
            <w:right w:val="none" w:sz="0" w:space="0" w:color="auto"/>
          </w:divBdr>
        </w:div>
        <w:div w:id="2108384600">
          <w:marLeft w:val="0"/>
          <w:marRight w:val="0"/>
          <w:marTop w:val="0"/>
          <w:marBottom w:val="0"/>
          <w:divBdr>
            <w:top w:val="none" w:sz="0" w:space="0" w:color="auto"/>
            <w:left w:val="none" w:sz="0" w:space="0" w:color="auto"/>
            <w:bottom w:val="none" w:sz="0" w:space="0" w:color="auto"/>
            <w:right w:val="none" w:sz="0" w:space="0" w:color="auto"/>
          </w:divBdr>
        </w:div>
        <w:div w:id="243728440">
          <w:marLeft w:val="0"/>
          <w:marRight w:val="0"/>
          <w:marTop w:val="0"/>
          <w:marBottom w:val="0"/>
          <w:divBdr>
            <w:top w:val="none" w:sz="0" w:space="0" w:color="auto"/>
            <w:left w:val="none" w:sz="0" w:space="0" w:color="auto"/>
            <w:bottom w:val="none" w:sz="0" w:space="0" w:color="auto"/>
            <w:right w:val="none" w:sz="0" w:space="0" w:color="auto"/>
          </w:divBdr>
        </w:div>
        <w:div w:id="1938826265">
          <w:marLeft w:val="0"/>
          <w:marRight w:val="0"/>
          <w:marTop w:val="0"/>
          <w:marBottom w:val="0"/>
          <w:divBdr>
            <w:top w:val="none" w:sz="0" w:space="0" w:color="auto"/>
            <w:left w:val="none" w:sz="0" w:space="0" w:color="auto"/>
            <w:bottom w:val="none" w:sz="0" w:space="0" w:color="auto"/>
            <w:right w:val="none" w:sz="0" w:space="0" w:color="auto"/>
          </w:divBdr>
        </w:div>
        <w:div w:id="1908806736">
          <w:marLeft w:val="0"/>
          <w:marRight w:val="0"/>
          <w:marTop w:val="0"/>
          <w:marBottom w:val="0"/>
          <w:divBdr>
            <w:top w:val="none" w:sz="0" w:space="0" w:color="auto"/>
            <w:left w:val="none" w:sz="0" w:space="0" w:color="auto"/>
            <w:bottom w:val="none" w:sz="0" w:space="0" w:color="auto"/>
            <w:right w:val="none" w:sz="0" w:space="0" w:color="auto"/>
          </w:divBdr>
        </w:div>
        <w:div w:id="1121192045">
          <w:marLeft w:val="0"/>
          <w:marRight w:val="0"/>
          <w:marTop w:val="0"/>
          <w:marBottom w:val="0"/>
          <w:divBdr>
            <w:top w:val="none" w:sz="0" w:space="0" w:color="auto"/>
            <w:left w:val="none" w:sz="0" w:space="0" w:color="auto"/>
            <w:bottom w:val="none" w:sz="0" w:space="0" w:color="auto"/>
            <w:right w:val="none" w:sz="0" w:space="0" w:color="auto"/>
          </w:divBdr>
        </w:div>
        <w:div w:id="1419522525">
          <w:marLeft w:val="0"/>
          <w:marRight w:val="0"/>
          <w:marTop w:val="0"/>
          <w:marBottom w:val="0"/>
          <w:divBdr>
            <w:top w:val="none" w:sz="0" w:space="0" w:color="auto"/>
            <w:left w:val="none" w:sz="0" w:space="0" w:color="auto"/>
            <w:bottom w:val="none" w:sz="0" w:space="0" w:color="auto"/>
            <w:right w:val="none" w:sz="0" w:space="0" w:color="auto"/>
          </w:divBdr>
        </w:div>
        <w:div w:id="2116094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harrow.gov.uk/info/100011/transport_and_streets/951/harrow_transport_policy_document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fl.gov.uk/info-for/boroughs/liveable-neighbourhood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content.tfl.gov.uk/small-change-big-impact.pdf" TargetMode="External"/><Relationship Id="rId23" Type="http://schemas.openxmlformats.org/officeDocument/2006/relationships/image" Target="media/image3.png"/><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b11bda97-64e7-4000-91fd-dcaad77bf85d" ContentTypeId="0x0101000226E4B75CFA47B488D2CEFE4DCFDD64AD"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e48e9339-ef40-4192-ab59-a15ba5582753">
      <Value>108</Value>
    </TaxCatchAll>
    <TaxKeywordTaxHTField xmlns="e48e9339-ef40-4192-ab59-a15ba5582753">
      <Terms xmlns="http://schemas.microsoft.com/office/infopath/2007/PartnerControls">
        <TermInfo xmlns="http://schemas.microsoft.com/office/infopath/2007/PartnerControls">
          <TermName xmlns="http://schemas.microsoft.com/office/infopath/2007/PartnerControls">Cabinet Report Template</TermName>
          <TermId xmlns="http://schemas.microsoft.com/office/infopath/2007/PartnerControls">b79b58f4-03f4-47dd-bec7-7bae4bc4af23</TermId>
        </TermInfo>
      </Terms>
    </TaxKeywordTaxHTField>
    <HarrowProtectiveMarking xmlns="e48e9339-ef40-4192-ab59-a15ba5582753">OFFICIAL</HarrowProtectiveMarking>
    <HarrowDescription xmlns="e48e9339-ef40-4192-ab59-a15ba5582753" xsi:nil="true"/>
    <Template_x0020_Type xmlns="54c1341a-f0b2-450a-9883-97eea039321e">Reports</Template_x0020_Type>
  </documentManagement>
</p:properties>
</file>

<file path=customXml/item5.xml><?xml version="1.0" encoding="utf-8"?>
<ct:contentTypeSchema xmlns:ct="http://schemas.microsoft.com/office/2006/metadata/contentType" xmlns:ma="http://schemas.microsoft.com/office/2006/metadata/properties/metaAttributes" ct:_="" ma:_="" ma:contentTypeName="Template" ma:contentTypeID="0x0101000226E4B75CFA47B488D2CEFE4DCFDD64AD000E958395C031BE4FA4DC05F79AD9F162" ma:contentTypeVersion="3" ma:contentTypeDescription="" ma:contentTypeScope="" ma:versionID="b37d938a025ddfbcad3fa610eee83888">
  <xsd:schema xmlns:xsd="http://www.w3.org/2001/XMLSchema" xmlns:xs="http://www.w3.org/2001/XMLSchema" xmlns:p="http://schemas.microsoft.com/office/2006/metadata/properties" xmlns:ns2="e48e9339-ef40-4192-ab59-a15ba5582753" xmlns:ns3="54c1341a-f0b2-450a-9883-97eea039321e" targetNamespace="http://schemas.microsoft.com/office/2006/metadata/properties" ma:root="true" ma:fieldsID="69e3f18c2ad4e07f43c91f3b0413280f" ns2:_="" ns3:_="">
    <xsd:import namespace="e48e9339-ef40-4192-ab59-a15ba5582753"/>
    <xsd:import namespace="54c1341a-f0b2-450a-9883-97eea039321e"/>
    <xsd:element name="properties">
      <xsd:complexType>
        <xsd:sequence>
          <xsd:element name="documentManagement">
            <xsd:complexType>
              <xsd:all>
                <xsd:element ref="ns2:HarrowDescription" minOccurs="0"/>
                <xsd:element ref="ns2:HarrowProtectiveMarking"/>
                <xsd:element ref="ns2:TaxKeywordTaxHTField" minOccurs="0"/>
                <xsd:element ref="ns2:TaxCatchAll" minOccurs="0"/>
                <xsd:element ref="ns2:TaxCatchAllLabel" minOccurs="0"/>
                <xsd:element ref="ns3:Template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e9339-ef40-4192-ab59-a15ba5582753" elementFormDefault="qualified">
    <xsd:import namespace="http://schemas.microsoft.com/office/2006/documentManagement/types"/>
    <xsd:import namespace="http://schemas.microsoft.com/office/infopath/2007/PartnerControls"/>
    <xsd:element name="HarrowDescription" ma:index="8" nillable="true" ma:displayName="Description" ma:description="A brief description of the document contents." ma:internalName="HarrowDescription" ma:readOnly="false">
      <xsd:simpleType>
        <xsd:restriction base="dms:Note">
          <xsd:maxLength value="255"/>
        </xsd:restriction>
      </xsd:simpleType>
    </xsd:element>
    <xsd:element name="HarrowProtectiveMarking" ma:index="9" ma:displayName="Protective Marking" ma:description="Indicates the sensitivity of the content (using the rules defined by Home Office)." ma:format="Dropdown" ma:internalName="HarrowProtectiveMarking" ma:readOnly="false">
      <xsd:simpleType>
        <xsd:restriction base="dms:Choice">
          <xsd:enumeration value="PUBLIC"/>
          <xsd:enumeration value="OFFICIAL"/>
          <xsd:enumeration value="OFFICIAL-SENSITIVE"/>
        </xsd:restriction>
      </xsd:simpleType>
    </xsd:element>
    <xsd:element name="TaxKeywordTaxHTField" ma:index="10" nillable="true" ma:taxonomy="true" ma:internalName="TaxKeywordTaxHTField" ma:taxonomyFieldName="TaxKeyword" ma:displayName="Enterprise Keywords" ma:fieldId="{23f27201-bee3-471e-b2e7-b64fd8b7ca38}" ma:taxonomyMulti="true" ma:sspId="b11bda97-64e7-4000-91fd-dcaad77bf85d"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6D06E179-CA71-4EEB-B676-D63345673D3B}" ma:internalName="TaxCatchAll" ma:showField="CatchAllData" ma:web="{54c1341a-f0b2-450a-9883-97eea039321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6D06E179-CA71-4EEB-B676-D63345673D3B}" ma:internalName="TaxCatchAllLabel" ma:readOnly="true" ma:showField="CatchAllDataLabel" ma:web="{54c1341a-f0b2-450a-9883-97eea03932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4c1341a-f0b2-450a-9883-97eea039321e" elementFormDefault="qualified">
    <xsd:import namespace="http://schemas.microsoft.com/office/2006/documentManagement/types"/>
    <xsd:import namespace="http://schemas.microsoft.com/office/infopath/2007/PartnerControls"/>
    <xsd:element name="Template_x0020_Type" ma:index="14" ma:displayName="Template Type" ma:format="Dropdown" ma:internalName="Template_x0020_Type">
      <xsd:simpleType>
        <xsd:restriction base="dms:Choice">
          <xsd:enumeration value="Admissions Appeals Training"/>
          <xsd:enumeration value="Call In"/>
          <xsd:enumeration value="Deputation"/>
          <xsd:enumeration value="Independent Review Training"/>
          <xsd:enumeration value="Letterheads"/>
          <xsd:enumeration value="Non-Exec"/>
          <xsd:enumeration value="Petitions"/>
          <xsd:enumeration value="PHD"/>
          <xsd:enumeration value="Repor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7FBA5-F6EB-4B7D-81F3-0D8490A9019F}">
  <ds:schemaRefs>
    <ds:schemaRef ds:uri="Microsoft.SharePoint.Taxonomy.ContentTypeSync"/>
  </ds:schemaRefs>
</ds:datastoreItem>
</file>

<file path=customXml/itemProps2.xml><?xml version="1.0" encoding="utf-8"?>
<ds:datastoreItem xmlns:ds="http://schemas.openxmlformats.org/officeDocument/2006/customXml" ds:itemID="{112EEBA5-2D35-4C07-AF7F-79817A1E9CA0}">
  <ds:schemaRefs>
    <ds:schemaRef ds:uri="http://schemas.microsoft.com/sharepoint/v3/contenttype/forms"/>
  </ds:schemaRefs>
</ds:datastoreItem>
</file>

<file path=customXml/itemProps3.xml><?xml version="1.0" encoding="utf-8"?>
<ds:datastoreItem xmlns:ds="http://schemas.openxmlformats.org/officeDocument/2006/customXml" ds:itemID="{B6642009-1DAA-4CD4-ACA7-9D4325563675}">
  <ds:schemaRefs>
    <ds:schemaRef ds:uri="http://schemas.microsoft.com/office/2006/metadata/longProperties"/>
  </ds:schemaRefs>
</ds:datastoreItem>
</file>

<file path=customXml/itemProps4.xml><?xml version="1.0" encoding="utf-8"?>
<ds:datastoreItem xmlns:ds="http://schemas.openxmlformats.org/officeDocument/2006/customXml" ds:itemID="{8AB1A393-5E40-491D-8FD9-D80983470C02}">
  <ds:schemaRefs>
    <ds:schemaRef ds:uri="http://schemas.microsoft.com/office/2006/metadata/properties"/>
    <ds:schemaRef ds:uri="e48e9339-ef40-4192-ab59-a15ba5582753"/>
    <ds:schemaRef ds:uri="http://purl.org/dc/terms/"/>
    <ds:schemaRef ds:uri="http://schemas.openxmlformats.org/package/2006/metadata/core-properties"/>
    <ds:schemaRef ds:uri="http://purl.org/dc/dcmitype/"/>
    <ds:schemaRef ds:uri="54c1341a-f0b2-450a-9883-97eea039321e"/>
    <ds:schemaRef ds:uri="http://schemas.microsoft.com/office/2006/documentManagement/types"/>
    <ds:schemaRef ds:uri="http://schemas.microsoft.com/office/infopath/2007/PartnerControls"/>
    <ds:schemaRef ds:uri="http://www.w3.org/XML/1998/namespace"/>
    <ds:schemaRef ds:uri="http://purl.org/dc/elements/1.1/"/>
  </ds:schemaRefs>
</ds:datastoreItem>
</file>

<file path=customXml/itemProps5.xml><?xml version="1.0" encoding="utf-8"?>
<ds:datastoreItem xmlns:ds="http://schemas.openxmlformats.org/officeDocument/2006/customXml" ds:itemID="{C5959DAF-AFC1-4AF8-8D05-7FB71C948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e9339-ef40-4192-ab59-a15ba5582753"/>
    <ds:schemaRef ds:uri="54c1341a-f0b2-450a-9883-97eea03932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99D5633-8795-4A59-9650-7AFF788A5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14</Pages>
  <Words>3165</Words>
  <Characters>17910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Cabinet Report Template March 2018</vt:lpstr>
    </vt:vector>
  </TitlesOfParts>
  <Company>Harrow Council</Company>
  <LinksUpToDate>false</LinksUpToDate>
  <CharactersWithSpaces>21033</CharactersWithSpaces>
  <SharedDoc>false</SharedDoc>
  <HLinks>
    <vt:vector size="24" baseType="variant">
      <vt:variant>
        <vt:i4>2556019</vt:i4>
      </vt:variant>
      <vt:variant>
        <vt:i4>9</vt:i4>
      </vt:variant>
      <vt:variant>
        <vt:i4>0</vt:i4>
      </vt:variant>
      <vt:variant>
        <vt:i4>5</vt:i4>
      </vt:variant>
      <vt:variant>
        <vt:lpwstr>http://harrowhub/info/200143/equality_and_diversity/1201/policies_and_legislation/8</vt:lpwstr>
      </vt:variant>
      <vt:variant>
        <vt:lpwstr/>
      </vt:variant>
      <vt:variant>
        <vt:i4>983110</vt:i4>
      </vt:variant>
      <vt:variant>
        <vt:i4>6</vt:i4>
      </vt:variant>
      <vt:variant>
        <vt:i4>0</vt:i4>
      </vt:variant>
      <vt:variant>
        <vt:i4>5</vt:i4>
      </vt:variant>
      <vt:variant>
        <vt:lpwstr>http://www.energysavingtrust.org.uk/nottingham/Nottingham-Declaration/Advice-for-Council-Services</vt:lpwstr>
      </vt:variant>
      <vt:variant>
        <vt:lpwstr/>
      </vt:variant>
      <vt:variant>
        <vt:i4>5439521</vt:i4>
      </vt:variant>
      <vt:variant>
        <vt:i4>3</vt:i4>
      </vt:variant>
      <vt:variant>
        <vt:i4>0</vt:i4>
      </vt:variant>
      <vt:variant>
        <vt:i4>5</vt:i4>
      </vt:variant>
      <vt:variant>
        <vt:lpwstr>http://harrowhub/site/scripts/documents_info.php?documentID=17&amp;pageNumber=1</vt:lpwstr>
      </vt:variant>
      <vt:variant>
        <vt:lpwstr/>
      </vt:variant>
      <vt:variant>
        <vt:i4>3145777</vt:i4>
      </vt:variant>
      <vt:variant>
        <vt:i4>0</vt:i4>
      </vt:variant>
      <vt:variant>
        <vt:i4>0</vt:i4>
      </vt:variant>
      <vt:variant>
        <vt:i4>5</vt:i4>
      </vt:variant>
      <vt:variant>
        <vt:lpwstr>http://moderngov:8080/documents/b20368/Tabled Documents Thursday 25-Feb-2016 19.30 Council.pdf?T=9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 Report Template March 2018</dc:title>
  <dc:creator>DGhelani</dc:creator>
  <cp:keywords>Cabinet Report Template</cp:keywords>
  <cp:lastModifiedBy>Daksha Ghelani</cp:lastModifiedBy>
  <cp:revision>106</cp:revision>
  <cp:lastPrinted>2018-08-02T09:39:00Z</cp:lastPrinted>
  <dcterms:created xsi:type="dcterms:W3CDTF">2018-08-14T12:41:00Z</dcterms:created>
  <dcterms:modified xsi:type="dcterms:W3CDTF">2018-10-22T13:48:00Z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0x0101000226E4B75CFA47B488D2CEFE4DCFDD64AD000E958395C031BE4FA4DC05F79AD9F162</vt:lpwstr>
  </property>
  <property fmtid="{D5CDD505-2E9C-101B-9397-08002B2CF9AE}" pid="3" name="TaxKeyword">
    <vt:lpwstr>108;#Cabinet Report Template|b79b58f4-03f4-47dd-bec7-7bae4bc4af23</vt:lpwstr>
  </property>
</Properties>
</file>